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佛山高新技术产业开发区管理委员会关于</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加强知识产权创</w:t>
      </w:r>
      <w:bookmarkStart w:id="0" w:name="_GoBack"/>
      <w:bookmarkEnd w:id="0"/>
      <w:r>
        <w:rPr>
          <w:rFonts w:hint="eastAsia" w:ascii="方正小标宋简体" w:hAnsi="方正小标宋简体" w:eastAsia="方正小标宋简体" w:cs="方正小标宋简体"/>
          <w:sz w:val="40"/>
          <w:szCs w:val="40"/>
        </w:rPr>
        <w:t>造、保护和运用的资助实施细则</w:t>
      </w:r>
    </w:p>
    <w:p>
      <w:pPr>
        <w:jc w:val="left"/>
        <w:rPr>
          <w:rFonts w:ascii="仿宋_GB2312" w:hAnsi="方正小标宋简体" w:eastAsia="仿宋_GB2312" w:cs="方正小标宋简体"/>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为</w:t>
      </w:r>
      <w:r>
        <w:rPr>
          <w:rFonts w:ascii="Times New Roman" w:hAnsi="Times New Roman" w:eastAsia="仿宋_GB2312" w:cs="Times New Roman"/>
          <w:bCs/>
          <w:sz w:val="32"/>
          <w:szCs w:val="32"/>
        </w:rPr>
        <w:t>鼓励佛山高新区企业加强技术创新和知识产权保护，加大知识产权运用力度，拓宽融资渠道</w:t>
      </w:r>
      <w:r>
        <w:rPr>
          <w:rFonts w:ascii="Times New Roman" w:hAnsi="Times New Roman" w:eastAsia="仿宋_GB2312" w:cs="Times New Roman"/>
          <w:sz w:val="32"/>
          <w:szCs w:val="32"/>
        </w:rPr>
        <w:t>，完善区域创新生态环境，佛山高新区管委会决定支持知识产权创造、保护和运用，特制定本细则。</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本细则所指知识产权创造、保护和运用是指支持佛山高新区内企业通过自主研发创新，获得发明专利授权、申请PCT国际专利和海外商标，并引导企业通过知识产权质押贷款进行融资，拓宽企业融资渠道。</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佛山高新区管委会在佛山高新区经济发展专项资金中安排</w:t>
      </w:r>
      <w:r>
        <w:rPr>
          <w:rFonts w:hint="eastAsia" w:ascii="Times New Roman" w:hAnsi="Times New Roman" w:eastAsia="仿宋_GB2312" w:cs="Times New Roman"/>
          <w:sz w:val="32"/>
          <w:szCs w:val="32"/>
        </w:rPr>
        <w:t>一定数量</w:t>
      </w:r>
      <w:r>
        <w:rPr>
          <w:rFonts w:ascii="Times New Roman" w:hAnsi="Times New Roman" w:eastAsia="仿宋_GB2312" w:cs="Times New Roman"/>
          <w:sz w:val="32"/>
          <w:szCs w:val="32"/>
        </w:rPr>
        <w:t>财政资金用于知识产权创造、保护和运用，年度支持一批企业强化知识产权创造、保护和运用，激发企业技术创新活力，降低企业知识产权质押融资成本，推动佛山高新区争创国家知识产权示范园区。</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知识产权创造、保护和运用的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辖区内项目承担（申报）单位资金的使用进行指导与监督；</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80" w:lineRule="exact"/>
        <w:ind w:firstLine="643" w:firstLineChars="200"/>
        <w:rPr>
          <w:rFonts w:ascii="Times New Roman" w:hAnsi="Times New Roman" w:eastAsia="仿宋" w:cs="Times New Roman"/>
          <w:b/>
          <w:bCs/>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申报条件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申报知识产权创造和保护类资助的单位应符合下列条件：</w:t>
      </w:r>
    </w:p>
    <w:p>
      <w:pPr>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bCs/>
          <w:sz w:val="32"/>
          <w:szCs w:val="32"/>
        </w:rPr>
        <w:t>（一）</w:t>
      </w:r>
      <w:r>
        <w:rPr>
          <w:rFonts w:hint="eastAsia" w:ascii="Times New Roman" w:hAnsi="Times New Roman" w:eastAsia="仿宋_GB2312" w:cs="Times New Roman"/>
          <w:sz w:val="32"/>
          <w:szCs w:val="32"/>
        </w:rPr>
        <w:t>申报单位必须是在佛山高新区范围内依法设立并具有独立法人资格或纳入火炬统计的单位，信用记录良好，财务会计制度健全。</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w:t>
      </w:r>
      <w:r>
        <w:rPr>
          <w:rFonts w:ascii="Times New Roman" w:hAnsi="Times New Roman" w:eastAsia="仿宋_GB2312" w:cs="Times New Roman"/>
          <w:bCs/>
          <w:sz w:val="32"/>
          <w:szCs w:val="32"/>
        </w:rPr>
        <w:t>二）申报发明专利授权补助的单位还应满足以下条件：申报</w:t>
      </w:r>
      <w:r>
        <w:rPr>
          <w:rFonts w:ascii="Times New Roman" w:hAnsi="Times New Roman" w:eastAsia="仿宋_GB2312" w:cs="Times New Roman"/>
          <w:sz w:val="32"/>
          <w:szCs w:val="32"/>
        </w:rPr>
        <w:t>单位</w:t>
      </w:r>
      <w:r>
        <w:rPr>
          <w:rFonts w:ascii="Times New Roman" w:hAnsi="Times New Roman" w:eastAsia="仿宋_GB2312" w:cs="Times New Roman"/>
          <w:bCs/>
          <w:sz w:val="32"/>
          <w:szCs w:val="32"/>
        </w:rPr>
        <w:t>获得授权的发明专利具有市场应用前景，符合佛山高新区的产业发展规划和导向；申报补助时的专利状态为有效，在上年度获得授权的专利，且只对第一专利权人进行补助；该专利从申请专利至申报补助期间，专利权属地未发生变更，仍位于佛山高新区范围内。</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申报PCT国际专利补助的单位还应满足以下条件：按照《专利合作条约》提出并获得PCT国际检索报告和国际检索单位书面意见，至少一项权利要求同时获得新颖性、创造性、实用性的肯定意见，具有授权前景。</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（四）申报海外商标补助的单位还应满足以下条件：上一年度取得境外商标注册，以商标注册证书记载的注册时间或者境外商标注册证书的签发时间为准。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（五）申报指南明确的其他条件。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申报知识产权运用类资助的单位应符合下列条件：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（一）申报</w:t>
      </w:r>
      <w:r>
        <w:rPr>
          <w:rFonts w:ascii="Times New Roman" w:hAnsi="Times New Roman" w:eastAsia="仿宋_GB2312" w:cs="Times New Roman"/>
          <w:sz w:val="32"/>
          <w:szCs w:val="32"/>
        </w:rPr>
        <w:t>单位必须是在佛山高新区范围内经营的企事业单位及其分支机构。</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（二）申报单位知识产权工作机构健全、制度完善，配有专职知识产权工作人员，每年有相应的资金用于知识产权的创造、保护、运用和管理。</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（三）作为质押物的知识产权（包括但不限于专利、商标、版权等）必须合法有效、权属清晰、法律状态明确。</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（四）质押融资形式包括各银行、小额贷款公司开展的贷款、票据、信用证等融资品种以及广东金融高新区股权交易中心的知识产权质押融资品种。</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（五）企业财务状况良好，无不良信用记录。</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（六）企业承诺申报材料真实可靠。</w:t>
      </w:r>
    </w:p>
    <w:p>
      <w:pPr>
        <w:spacing w:line="580" w:lineRule="exact"/>
        <w:ind w:firstLine="640" w:firstLineChars="200"/>
        <w:rPr>
          <w:rFonts w:ascii="Times New Roman" w:hAnsi="Times New Roman" w:eastAsia="仿宋_GB2312" w:cs="Times New Roman"/>
          <w:bCs/>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申报程序及资助政策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第十三条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佛山高新区管委会根据工作计划和目标，按照“申报、评审、审议、公示和公布”流程，选择年度开展</w:t>
      </w:r>
      <w:r>
        <w:rPr>
          <w:rFonts w:ascii="Times New Roman" w:hAnsi="Times New Roman" w:eastAsia="仿宋_GB2312" w:cs="Times New Roman"/>
          <w:sz w:val="32"/>
          <w:szCs w:val="32"/>
        </w:rPr>
        <w:t>知识产权创造、保护和运用的申报</w:t>
      </w:r>
      <w:r>
        <w:rPr>
          <w:rFonts w:ascii="Times New Roman" w:hAnsi="Times New Roman" w:eastAsia="仿宋_GB2312" w:cs="Times New Roman"/>
          <w:sz w:val="32"/>
          <w:szCs w:val="32"/>
          <w:lang w:bidi="ar"/>
        </w:rPr>
        <w:t>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编制申报指南及通知，明确支持对象、组织形式、申报要求、申报时间、申报流程、材料要求等内容，申报指南和通知在“佛山扶持通”进行发布。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2.申报单位登陆“佛山扶持通”，按照当年度发布的申报指南及通知要求在线填写申请表，并上传相关证明材料和附件。</w:t>
      </w:r>
      <w:r>
        <w:rPr>
          <w:rFonts w:ascii="Times New Roman" w:hAnsi="Times New Roman" w:eastAsia="仿宋_GB2312" w:cs="Times New Roman"/>
          <w:iCs/>
          <w:sz w:val="32"/>
          <w:szCs w:val="32"/>
          <w:shd w:val="clear" w:color="auto" w:fill="FFFFFF"/>
          <w:lang w:bidi="ar"/>
        </w:rPr>
        <w:t>各园区管理局对申报材料进行</w:t>
      </w:r>
      <w:r>
        <w:rPr>
          <w:rFonts w:ascii="Times New Roman" w:hAnsi="Times New Roman" w:eastAsia="仿宋_GB2312" w:cs="Times New Roman"/>
          <w:sz w:val="32"/>
          <w:szCs w:val="32"/>
          <w:lang w:bidi="ar"/>
        </w:rPr>
        <w:t>初审。初审通过后，申报单位按要求提交纸质材料。</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知识产权创造和保护类的申报材料包括以下内容：（1）《佛山高新区知识产权创造和保护资助申请表》；（2）《佛山高新区项目申报单位信息表》；（3）企业营业执照或事业单位法人证书副本、税务登记证；（4）申报单位获得授权的发明专利证书；（5）申报单位获得PCT国际检索报告和国际检索单位书面意见；（6）申报单位获得的境外商标注册证书；（7）申报指南要求的其他材料。</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知识产权运用类的申报材料包括以下内容：（1）《佛山高新区知识产权质押融资贷款资助申请表》；（2）《佛山高新区项目申报单位信息表》；（3）企业营业执照或事业单位法人证书副本、税务登记证；（4）贷款对应的专利质押登记通知书、商标专用权质权登记证；（5）申报单位与银行签订的贷款合同、质押合同，贷款到账、已偿还贷款本金和支付相应利息凭证；（6）贷款对应的知识产权评估合同、知识产权评估报告、评估费发票及付款凭证；（7）项目实施效果评估报告；（8）申报单位对申报材料真实性声明；（9）申报指南要求的其他材料。</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或委托第三方机构进行评审，经书面评审程序后，形成佛山高新区知识产权创造和保护资助推荐名单、知识产权运用资助推荐名单。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推荐名单经佛山高新区管委会主任办公会议讨论研究，形成拟支持名单。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将拟支持名单在“佛山扶持通”进行公示，公示期为不低于5个工作日。公示期内接到相关异议的，由各园区管理局配合</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调查核实并提出处理意见，</w:t>
      </w:r>
      <w:r>
        <w:rPr>
          <w:rFonts w:ascii="Times New Roman" w:hAnsi="Times New Roman" w:eastAsia="仿宋_GB2312" w:cs="Times New Roman"/>
          <w:sz w:val="32"/>
        </w:rPr>
        <w:t>处理意见报佛山高新区管委会主任办公会议审核。</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公示无异议后，支持名单在“佛山扶持通”对外公开发布。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第十四条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lang w:bidi="ar"/>
        </w:rPr>
        <w:t>对上年度获得发明专利授权的企业，每</w:t>
      </w:r>
      <w:r>
        <w:rPr>
          <w:rFonts w:hint="eastAsia" w:ascii="Times New Roman" w:hAnsi="Times New Roman" w:eastAsia="仿宋_GB2312" w:cs="Times New Roman"/>
          <w:sz w:val="32"/>
          <w:szCs w:val="32"/>
          <w:lang w:bidi="ar"/>
        </w:rPr>
        <w:t>件</w:t>
      </w:r>
      <w:r>
        <w:rPr>
          <w:rFonts w:ascii="Times New Roman" w:hAnsi="Times New Roman" w:eastAsia="仿宋_GB2312" w:cs="Times New Roman"/>
          <w:sz w:val="32"/>
          <w:szCs w:val="32"/>
          <w:lang w:bidi="ar"/>
        </w:rPr>
        <w:t>给予3000元后补助；对上年度成功提交PCT国际专利申请且具有符合本细则规定的</w:t>
      </w:r>
      <w:r>
        <w:rPr>
          <w:rFonts w:ascii="Times New Roman" w:hAnsi="Times New Roman" w:eastAsia="仿宋_GB2312" w:cs="Times New Roman"/>
          <w:bCs/>
          <w:sz w:val="32"/>
          <w:szCs w:val="32"/>
        </w:rPr>
        <w:t>PCT国际检索报告和国际检索单位书面意见的企业</w:t>
      </w:r>
      <w:r>
        <w:rPr>
          <w:rFonts w:ascii="Times New Roman" w:hAnsi="Times New Roman" w:eastAsia="仿宋_GB2312" w:cs="Times New Roman"/>
          <w:sz w:val="32"/>
          <w:szCs w:val="32"/>
          <w:lang w:bidi="ar"/>
        </w:rPr>
        <w:t>，每</w:t>
      </w:r>
      <w:r>
        <w:rPr>
          <w:rFonts w:hint="eastAsia" w:ascii="Times New Roman" w:hAnsi="Times New Roman" w:eastAsia="仿宋_GB2312" w:cs="Times New Roman"/>
          <w:sz w:val="32"/>
          <w:szCs w:val="32"/>
          <w:lang w:bidi="ar"/>
        </w:rPr>
        <w:t>家企业</w:t>
      </w:r>
      <w:r>
        <w:rPr>
          <w:rFonts w:ascii="Times New Roman" w:hAnsi="Times New Roman" w:eastAsia="仿宋_GB2312" w:cs="Times New Roman"/>
          <w:sz w:val="32"/>
          <w:szCs w:val="32"/>
          <w:lang w:bidi="ar"/>
        </w:rPr>
        <w:t>给予2万元后补助；对上年度新增拥有海外商标的企业，每</w:t>
      </w:r>
      <w:r>
        <w:rPr>
          <w:rFonts w:hint="eastAsia" w:ascii="Times New Roman" w:hAnsi="Times New Roman" w:eastAsia="仿宋_GB2312" w:cs="Times New Roman"/>
          <w:sz w:val="32"/>
          <w:szCs w:val="32"/>
          <w:lang w:bidi="ar"/>
        </w:rPr>
        <w:t>家企业</w:t>
      </w:r>
      <w:r>
        <w:rPr>
          <w:rFonts w:ascii="Times New Roman" w:hAnsi="Times New Roman" w:eastAsia="仿宋_GB2312" w:cs="Times New Roman"/>
          <w:sz w:val="32"/>
          <w:szCs w:val="32"/>
          <w:lang w:bidi="ar"/>
        </w:rPr>
        <w:t>给予6000元后补助。</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对符合条件的企业通过知识产权质押贷款进行融资的，按照实际贷款利息的40%给予企业贴息支持，单家企业年度补贴金额不超过50万元。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鼓励各园区管理局根据实际给予配套支持。</w:t>
      </w:r>
    </w:p>
    <w:p>
      <w:pPr>
        <w:spacing w:line="580" w:lineRule="exact"/>
        <w:ind w:firstLine="640" w:firstLineChars="200"/>
        <w:rPr>
          <w:rFonts w:ascii="Times New Roman" w:hAnsi="Times New Roman" w:eastAsia="仿宋_GB2312" w:cs="Times New Roman"/>
          <w:sz w:val="32"/>
          <w:szCs w:val="32"/>
          <w:lang w:bidi="ar"/>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lang w:bidi="ar"/>
        </w:rPr>
        <w:t xml:space="preserve"> 知识产权创造、保护和运用支持名单公示后，按照佛山高新区财政专项经费支出管理办法规定审批程序，做好资金支出审批。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知识产权创造、保护和运用申报及资助实行信息公开管理，除涉及保密要求等特殊情况不予公开之外，按照佛山高新区经济发展专项资金管理办法的相关规定在“佛山扶持通”进行公开，主动接受社会监督。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对当年度知识产权创造、保护和运用扶持资金的绩效指标完成情况和预算执行情况进行评价，形成自评报告报</w:t>
      </w:r>
      <w:r>
        <w:rPr>
          <w:rFonts w:ascii="Times New Roman" w:hAnsi="Times New Roman" w:eastAsia="仿宋_GB2312" w:cs="Times New Roman"/>
          <w:sz w:val="32"/>
          <w:szCs w:val="32"/>
        </w:rPr>
        <w:t>佛山高新区管委会（规财局）</w:t>
      </w:r>
      <w:r>
        <w:rPr>
          <w:rFonts w:ascii="Times New Roman" w:hAnsi="Times New Roman" w:eastAsia="仿宋_GB2312" w:cs="Times New Roman"/>
          <w:sz w:val="32"/>
          <w:szCs w:val="32"/>
          <w:lang w:bidi="ar"/>
        </w:rPr>
        <w:t>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负责项目的监督与管理，并做好各园区管理局的指导与监督工作。</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事项，按照“从高不重复原则”给予支持。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第二十五条 </w:t>
      </w:r>
      <w:r>
        <w:rPr>
          <w:rFonts w:ascii="Times New Roman" w:hAnsi="Times New Roman" w:eastAsia="仿宋_GB2312" w:cs="Times New Roman"/>
          <w:sz w:val="32"/>
          <w:szCs w:val="32"/>
        </w:rPr>
        <w:t>本细则由佛山高新区管委会负责解释。</w:t>
      </w:r>
    </w:p>
    <w:p>
      <w:pPr>
        <w:spacing w:line="580" w:lineRule="exact"/>
        <w:ind w:firstLine="640" w:firstLineChars="200"/>
        <w:rPr>
          <w:rFonts w:ascii="仿宋_GB2312" w:hAnsi="仿宋" w:eastAsia="仿宋_GB2312" w:cs="仿宋"/>
          <w:bCs/>
          <w:sz w:val="32"/>
          <w:szCs w:val="32"/>
        </w:rPr>
      </w:pPr>
      <w:r>
        <w:rPr>
          <w:rFonts w:ascii="Times New Roman" w:hAnsi="Times New Roman" w:eastAsia="黑体" w:cs="Times New Roman"/>
          <w:sz w:val="32"/>
          <w:szCs w:val="32"/>
        </w:rPr>
        <w:t>第二十六条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274866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F"/>
    <w:rsid w:val="00012160"/>
    <w:rsid w:val="0001746B"/>
    <w:rsid w:val="0002608A"/>
    <w:rsid w:val="000306C6"/>
    <w:rsid w:val="0003247C"/>
    <w:rsid w:val="00034EFA"/>
    <w:rsid w:val="00042B21"/>
    <w:rsid w:val="00083815"/>
    <w:rsid w:val="000B2747"/>
    <w:rsid w:val="000E350D"/>
    <w:rsid w:val="000F06F5"/>
    <w:rsid w:val="000F348E"/>
    <w:rsid w:val="00113BBD"/>
    <w:rsid w:val="001300EF"/>
    <w:rsid w:val="0015137B"/>
    <w:rsid w:val="00160616"/>
    <w:rsid w:val="001625FA"/>
    <w:rsid w:val="00164EF3"/>
    <w:rsid w:val="00193F3D"/>
    <w:rsid w:val="001A2880"/>
    <w:rsid w:val="001A3FF1"/>
    <w:rsid w:val="001C2194"/>
    <w:rsid w:val="001D6D2C"/>
    <w:rsid w:val="001D7443"/>
    <w:rsid w:val="00203627"/>
    <w:rsid w:val="00211D45"/>
    <w:rsid w:val="00221C08"/>
    <w:rsid w:val="0023318D"/>
    <w:rsid w:val="00240EBD"/>
    <w:rsid w:val="00244FA3"/>
    <w:rsid w:val="002650B2"/>
    <w:rsid w:val="002811CF"/>
    <w:rsid w:val="00285505"/>
    <w:rsid w:val="00292825"/>
    <w:rsid w:val="002A62D1"/>
    <w:rsid w:val="002A7569"/>
    <w:rsid w:val="002B4223"/>
    <w:rsid w:val="002B68FC"/>
    <w:rsid w:val="002E3678"/>
    <w:rsid w:val="002F37A5"/>
    <w:rsid w:val="00302AA7"/>
    <w:rsid w:val="00327A58"/>
    <w:rsid w:val="00332E43"/>
    <w:rsid w:val="00336A04"/>
    <w:rsid w:val="00341A00"/>
    <w:rsid w:val="00342FF6"/>
    <w:rsid w:val="00354CF3"/>
    <w:rsid w:val="00365FD0"/>
    <w:rsid w:val="00367276"/>
    <w:rsid w:val="00382608"/>
    <w:rsid w:val="00383689"/>
    <w:rsid w:val="00392525"/>
    <w:rsid w:val="00394D38"/>
    <w:rsid w:val="003A78BF"/>
    <w:rsid w:val="003C1CEC"/>
    <w:rsid w:val="003D6DC4"/>
    <w:rsid w:val="00413A95"/>
    <w:rsid w:val="00416C1C"/>
    <w:rsid w:val="00424EB2"/>
    <w:rsid w:val="0045142C"/>
    <w:rsid w:val="00457A6B"/>
    <w:rsid w:val="004608CC"/>
    <w:rsid w:val="004738F1"/>
    <w:rsid w:val="00484901"/>
    <w:rsid w:val="0049052B"/>
    <w:rsid w:val="00491683"/>
    <w:rsid w:val="004A358D"/>
    <w:rsid w:val="004A5338"/>
    <w:rsid w:val="004E27A2"/>
    <w:rsid w:val="00502247"/>
    <w:rsid w:val="00504CE9"/>
    <w:rsid w:val="0051097E"/>
    <w:rsid w:val="00522776"/>
    <w:rsid w:val="00537E8B"/>
    <w:rsid w:val="00546C72"/>
    <w:rsid w:val="00552FB5"/>
    <w:rsid w:val="00561963"/>
    <w:rsid w:val="0058010C"/>
    <w:rsid w:val="005828E4"/>
    <w:rsid w:val="005A3CD1"/>
    <w:rsid w:val="005F2651"/>
    <w:rsid w:val="005F5451"/>
    <w:rsid w:val="0061577A"/>
    <w:rsid w:val="00637397"/>
    <w:rsid w:val="006377D7"/>
    <w:rsid w:val="006407E9"/>
    <w:rsid w:val="0064404B"/>
    <w:rsid w:val="006572E0"/>
    <w:rsid w:val="00662818"/>
    <w:rsid w:val="00662B89"/>
    <w:rsid w:val="00670819"/>
    <w:rsid w:val="00674DFD"/>
    <w:rsid w:val="00676700"/>
    <w:rsid w:val="00682927"/>
    <w:rsid w:val="006C25C6"/>
    <w:rsid w:val="006E0F57"/>
    <w:rsid w:val="006F3A11"/>
    <w:rsid w:val="006F7F25"/>
    <w:rsid w:val="0070796F"/>
    <w:rsid w:val="00722CF1"/>
    <w:rsid w:val="00723224"/>
    <w:rsid w:val="0072415C"/>
    <w:rsid w:val="00725206"/>
    <w:rsid w:val="00735A74"/>
    <w:rsid w:val="007548CE"/>
    <w:rsid w:val="0076065B"/>
    <w:rsid w:val="0078181D"/>
    <w:rsid w:val="007901EE"/>
    <w:rsid w:val="007C3BBB"/>
    <w:rsid w:val="007C3C0C"/>
    <w:rsid w:val="00827762"/>
    <w:rsid w:val="0088162D"/>
    <w:rsid w:val="00882EB2"/>
    <w:rsid w:val="008A7325"/>
    <w:rsid w:val="008B7A5F"/>
    <w:rsid w:val="008C7660"/>
    <w:rsid w:val="009141BF"/>
    <w:rsid w:val="009226C1"/>
    <w:rsid w:val="0092789B"/>
    <w:rsid w:val="00971925"/>
    <w:rsid w:val="00996182"/>
    <w:rsid w:val="009A11CC"/>
    <w:rsid w:val="009D4E58"/>
    <w:rsid w:val="00A04874"/>
    <w:rsid w:val="00A21644"/>
    <w:rsid w:val="00A40A80"/>
    <w:rsid w:val="00A54761"/>
    <w:rsid w:val="00A66D71"/>
    <w:rsid w:val="00A93D89"/>
    <w:rsid w:val="00AB2438"/>
    <w:rsid w:val="00AC0026"/>
    <w:rsid w:val="00AE1575"/>
    <w:rsid w:val="00AF5C1F"/>
    <w:rsid w:val="00B31AFA"/>
    <w:rsid w:val="00B378B9"/>
    <w:rsid w:val="00B67074"/>
    <w:rsid w:val="00B77C22"/>
    <w:rsid w:val="00BA0387"/>
    <w:rsid w:val="00BA2233"/>
    <w:rsid w:val="00BA562E"/>
    <w:rsid w:val="00BB79AE"/>
    <w:rsid w:val="00BE1F20"/>
    <w:rsid w:val="00C152D2"/>
    <w:rsid w:val="00C42AA4"/>
    <w:rsid w:val="00C60392"/>
    <w:rsid w:val="00C74BE0"/>
    <w:rsid w:val="00C8419F"/>
    <w:rsid w:val="00C9050C"/>
    <w:rsid w:val="00C91AF6"/>
    <w:rsid w:val="00CD4C1C"/>
    <w:rsid w:val="00CE28A9"/>
    <w:rsid w:val="00CE329B"/>
    <w:rsid w:val="00CE5BA2"/>
    <w:rsid w:val="00D05659"/>
    <w:rsid w:val="00D06914"/>
    <w:rsid w:val="00D16443"/>
    <w:rsid w:val="00D175AD"/>
    <w:rsid w:val="00D55F23"/>
    <w:rsid w:val="00D849D2"/>
    <w:rsid w:val="00DC21BA"/>
    <w:rsid w:val="00DC5F6C"/>
    <w:rsid w:val="00DF2068"/>
    <w:rsid w:val="00E21C6D"/>
    <w:rsid w:val="00E32C11"/>
    <w:rsid w:val="00EC0C7E"/>
    <w:rsid w:val="00F0484B"/>
    <w:rsid w:val="00F04B01"/>
    <w:rsid w:val="00F11B70"/>
    <w:rsid w:val="00F36DDA"/>
    <w:rsid w:val="00F4390A"/>
    <w:rsid w:val="00F63667"/>
    <w:rsid w:val="00F6435F"/>
    <w:rsid w:val="00F94F16"/>
    <w:rsid w:val="00FC7B02"/>
    <w:rsid w:val="00FD411C"/>
    <w:rsid w:val="00FE6D12"/>
    <w:rsid w:val="00FF46AF"/>
    <w:rsid w:val="1F317ECB"/>
    <w:rsid w:val="256B6D5A"/>
    <w:rsid w:val="395A298E"/>
    <w:rsid w:val="4DC92C81"/>
    <w:rsid w:val="56A04BCB"/>
    <w:rsid w:val="70287911"/>
    <w:rsid w:val="74DE6B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uiPriority w:val="99"/>
    <w:rPr>
      <w:b/>
      <w:bCs/>
    </w:rPr>
  </w:style>
  <w:style w:type="character" w:styleId="9">
    <w:name w:val="Emphasis"/>
    <w:basedOn w:val="8"/>
    <w:qFormat/>
    <w:uiPriority w:val="0"/>
    <w:rPr>
      <w:i/>
      <w:iCs/>
    </w:rPr>
  </w:style>
  <w:style w:type="character" w:styleId="10">
    <w:name w:val="annotation reference"/>
    <w:basedOn w:val="8"/>
    <w:unhideWhenUsed/>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99"/>
    <w:rPr>
      <w:kern w:val="2"/>
      <w:sz w:val="21"/>
      <w:szCs w:val="22"/>
    </w:rPr>
  </w:style>
  <w:style w:type="character" w:customStyle="1" w:styleId="14">
    <w:name w:val="批注主题 字符"/>
    <w:basedOn w:val="13"/>
    <w:link w:val="6"/>
    <w:semiHidden/>
    <w:qFormat/>
    <w:uiPriority w:val="99"/>
    <w:rPr>
      <w:b/>
      <w:bCs/>
      <w:kern w:val="2"/>
      <w:sz w:val="21"/>
      <w:szCs w:val="22"/>
    </w:rPr>
  </w:style>
  <w:style w:type="character" w:customStyle="1" w:styleId="15">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607</Words>
  <Characters>3465</Characters>
  <Lines>28</Lines>
  <Paragraphs>8</Paragraphs>
  <TotalTime>17</TotalTime>
  <ScaleCrop>false</ScaleCrop>
  <LinksUpToDate>false</LinksUpToDate>
  <CharactersWithSpaces>4064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2020-07-13T06:48:00Z</dcterms:created>
  <dc:creator>jtt</dc:creator>
  <cp:lastModifiedBy>WPS_1504871374</cp:lastModifiedBy>
  <dcterms:modified xsi:type="dcterms:W3CDTF">2020-09-21T06:50:59Z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