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佛山高新技术产业开发区管理委员会关于</w:t>
      </w:r>
    </w:p>
    <w:p>
      <w:pPr>
        <w:spacing w:line="55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创业孵化载体的资助实施细则</w:t>
      </w:r>
    </w:p>
    <w:p>
      <w:pPr>
        <w:rPr>
          <w:rFonts w:ascii="仿宋_GB2312" w:hAnsi="Times New Roman" w:eastAsia="仿宋_GB2312" w:cs="Times New Roman"/>
          <w:sz w:val="32"/>
          <w:szCs w:val="20"/>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 xml:space="preserve">第一章  </w:t>
      </w:r>
      <w:r>
        <w:rPr>
          <w:rFonts w:hint="eastAsia" w:ascii="黑体" w:hAnsi="黑体" w:eastAsia="黑体" w:cs="黑体"/>
          <w:sz w:val="32"/>
          <w:szCs w:val="32"/>
          <w:highlight w:val="none"/>
        </w:rPr>
        <w:t>总则</w:t>
      </w:r>
    </w:p>
    <w:p>
      <w:pPr>
        <w:spacing w:line="55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highlight w:val="none"/>
        </w:rPr>
      </w:pPr>
      <w:r>
        <w:rPr>
          <w:rFonts w:ascii="Times New Roman" w:hAnsi="Times New Roman" w:eastAsia="黑体" w:cs="Times New Roman"/>
          <w:color w:val="000000"/>
          <w:kern w:val="0"/>
          <w:sz w:val="32"/>
          <w:szCs w:val="32"/>
          <w:highlight w:val="none"/>
        </w:rPr>
        <w:t>第一条</w:t>
      </w:r>
      <w:r>
        <w:rPr>
          <w:rFonts w:ascii="Times New Roman" w:hAnsi="Times New Roman" w:eastAsia="仿宋" w:cs="Times New Roman"/>
          <w:color w:val="000000"/>
          <w:kern w:val="0"/>
          <w:sz w:val="32"/>
          <w:szCs w:val="32"/>
          <w:highlight w:val="none"/>
        </w:rPr>
        <w:t xml:space="preserve"> </w:t>
      </w:r>
      <w:bookmarkStart w:id="0" w:name="_Hlk53840142"/>
      <w:r>
        <w:rPr>
          <w:rFonts w:hint="eastAsia" w:ascii="仿宋" w:hAnsi="仿宋" w:eastAsia="仿宋" w:cs="Times New Roman"/>
          <w:sz w:val="32"/>
          <w:highlight w:val="none"/>
        </w:rPr>
        <w:t>为推进佛山高新技术产业开发区（以下简称佛山高新区）创新环境和创业载体建设工作，引导现有创业孵化载体高质量发展，积极申报国家级、省级创业孵化载体，并推动高水平创业孵化载体落户，更好地发挥国家级和省级创业孵化载体的示范带动作用，</w:t>
      </w:r>
      <w:r>
        <w:rPr>
          <w:rFonts w:hint="eastAsia" w:ascii="仿宋" w:hAnsi="仿宋" w:eastAsia="仿宋" w:cs="Times New Roman"/>
          <w:sz w:val="32"/>
          <w:highlight w:val="none"/>
          <w:shd w:val="clear" w:color="auto" w:fill="FFFFFF"/>
        </w:rPr>
        <w:t>佛山高新技术产业开发区管理委员会（以下简称佛山高新区管委会）决定开展创业孵化载体资助工作</w:t>
      </w:r>
      <w:bookmarkEnd w:id="0"/>
      <w:r>
        <w:rPr>
          <w:rFonts w:hint="eastAsia" w:ascii="仿宋" w:hAnsi="仿宋" w:eastAsia="仿宋" w:cs="Times New Roman"/>
          <w:sz w:val="32"/>
          <w:highlight w:val="none"/>
          <w:shd w:val="clear" w:color="auto" w:fill="FFFFFF"/>
        </w:rPr>
        <w:t>，特</w:t>
      </w:r>
      <w:r>
        <w:rPr>
          <w:rFonts w:ascii="仿宋" w:hAnsi="仿宋" w:eastAsia="仿宋" w:cs="Times New Roman"/>
          <w:sz w:val="32"/>
          <w:highlight w:val="none"/>
          <w:shd w:val="clear" w:color="auto" w:fill="FFFFFF"/>
        </w:rPr>
        <w:t>制定本细则</w:t>
      </w:r>
      <w:r>
        <w:rPr>
          <w:rFonts w:ascii="仿宋" w:hAnsi="仿宋" w:eastAsia="仿宋" w:cs="Times New Roman"/>
          <w:sz w:val="32"/>
          <w:highlight w:val="none"/>
        </w:rPr>
        <w:t>。</w:t>
      </w:r>
    </w:p>
    <w:p>
      <w:pPr>
        <w:spacing w:line="560" w:lineRule="exact"/>
        <w:ind w:firstLine="640" w:firstLineChars="200"/>
        <w:rPr>
          <w:rFonts w:ascii="Times New Roman" w:hAnsi="Times New Roman" w:eastAsia="仿宋_GB2312" w:cs="Times New Roman"/>
          <w:sz w:val="32"/>
          <w:highlight w:val="none"/>
        </w:rPr>
      </w:pPr>
      <w:r>
        <w:rPr>
          <w:rFonts w:ascii="Times New Roman" w:hAnsi="Times New Roman" w:eastAsia="黑体" w:cs="Times New Roman"/>
          <w:sz w:val="32"/>
          <w:highlight w:val="none"/>
        </w:rPr>
        <w:t xml:space="preserve">第二条 </w:t>
      </w:r>
      <w:r>
        <w:rPr>
          <w:rFonts w:ascii="仿宋" w:hAnsi="仿宋" w:eastAsia="仿宋" w:cs="Times New Roman"/>
          <w:sz w:val="32"/>
          <w:highlight w:val="none"/>
        </w:rPr>
        <w:t>本细则所</w:t>
      </w:r>
      <w:r>
        <w:rPr>
          <w:rFonts w:hint="eastAsia" w:ascii="仿宋" w:hAnsi="仿宋" w:eastAsia="仿宋" w:cs="Times New Roman"/>
          <w:sz w:val="32"/>
          <w:highlight w:val="none"/>
        </w:rPr>
        <w:t>称</w:t>
      </w:r>
      <w:r>
        <w:rPr>
          <w:rFonts w:ascii="仿宋" w:hAnsi="仿宋" w:eastAsia="仿宋" w:cs="Times New Roman"/>
          <w:sz w:val="32"/>
          <w:highlight w:val="none"/>
        </w:rPr>
        <w:t>创业孵化载体是指经认定的国家级科技企业孵化器、国家级科技企业孵化器培育单位（省级孵化器）、国家级备案众创空间。</w:t>
      </w:r>
    </w:p>
    <w:p>
      <w:pPr>
        <w:spacing w:line="560" w:lineRule="exact"/>
        <w:ind w:firstLine="640" w:firstLineChars="200"/>
        <w:rPr>
          <w:rFonts w:ascii="Times New Roman" w:hAnsi="Times New Roman" w:eastAsia="仿宋_GB2312" w:cs="Times New Roman"/>
          <w:sz w:val="32"/>
          <w:highlight w:val="none"/>
        </w:rPr>
      </w:pPr>
      <w:r>
        <w:rPr>
          <w:rFonts w:ascii="Times New Roman" w:hAnsi="Times New Roman" w:eastAsia="黑体" w:cs="Times New Roman"/>
          <w:sz w:val="32"/>
          <w:highlight w:val="none"/>
        </w:rPr>
        <w:t>第三条</w:t>
      </w:r>
      <w:r>
        <w:rPr>
          <w:rFonts w:ascii="Times New Roman" w:hAnsi="Times New Roman" w:eastAsia="仿宋_GB2312" w:cs="Times New Roman"/>
          <w:sz w:val="32"/>
          <w:highlight w:val="none"/>
        </w:rPr>
        <w:t xml:space="preserve"> </w:t>
      </w:r>
      <w:r>
        <w:rPr>
          <w:rFonts w:ascii="仿宋" w:hAnsi="仿宋" w:eastAsia="仿宋" w:cs="Times New Roman"/>
          <w:sz w:val="32"/>
          <w:highlight w:val="none"/>
        </w:rPr>
        <w:t>佛山高新区管委会在佛山高新区经济发展专项资金中安排</w:t>
      </w:r>
      <w:r>
        <w:rPr>
          <w:rFonts w:hint="eastAsia" w:ascii="仿宋" w:hAnsi="仿宋" w:eastAsia="仿宋" w:cs="Times New Roman"/>
          <w:sz w:val="32"/>
          <w:highlight w:val="none"/>
        </w:rPr>
        <w:t>一定</w:t>
      </w:r>
      <w:r>
        <w:rPr>
          <w:rFonts w:ascii="仿宋" w:hAnsi="仿宋" w:eastAsia="仿宋" w:cs="Times New Roman"/>
          <w:sz w:val="32"/>
          <w:highlight w:val="none"/>
        </w:rPr>
        <w:t>财政资金用于支持创业孵化载体认定，年度培育一批科技企业孵化器和众创空间，并支持其申报国家级科技企业孵化器、国家级科技企业孵化器培育单位（省级孵化器）、国家级备案众创空间。通过提升创业孵化载体服务能力，引进和孵化一批优质创新创业团队，推动佛山高新区构建良好的创新创业生态。</w:t>
      </w:r>
    </w:p>
    <w:p>
      <w:pPr>
        <w:ind w:firstLine="640" w:firstLineChars="200"/>
        <w:rPr>
          <w:rFonts w:ascii="Times New Roman" w:hAnsi="Times New Roman" w:eastAsia="仿宋_GB2312" w:cs="Times New Roman"/>
          <w:sz w:val="32"/>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第二章  职责分工</w:t>
      </w:r>
    </w:p>
    <w:p>
      <w:pPr>
        <w:spacing w:line="550" w:lineRule="exact"/>
        <w:jc w:val="center"/>
        <w:rPr>
          <w:rFonts w:ascii="黑体" w:hAnsi="黑体" w:eastAsia="黑体" w:cs="黑体"/>
          <w:sz w:val="32"/>
          <w:szCs w:val="32"/>
          <w:highlight w:val="none"/>
        </w:rPr>
      </w:pP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 xml:space="preserve">第四条 </w:t>
      </w:r>
      <w:r>
        <w:rPr>
          <w:rFonts w:ascii="仿宋" w:hAnsi="仿宋" w:eastAsia="仿宋" w:cs="Times New Roman"/>
          <w:sz w:val="32"/>
          <w:szCs w:val="32"/>
          <w:highlight w:val="none"/>
        </w:rPr>
        <w:t>佛山高新区管委会科技创新局（知识产权局）（以下简称</w:t>
      </w:r>
      <w:r>
        <w:rPr>
          <w:rFonts w:hint="eastAsia" w:ascii="仿宋" w:hAnsi="仿宋" w:eastAsia="仿宋" w:cs="Times New Roman"/>
          <w:sz w:val="32"/>
          <w:szCs w:val="32"/>
          <w:highlight w:val="none"/>
        </w:rPr>
        <w:t>科技</w:t>
      </w:r>
      <w:r>
        <w:rPr>
          <w:rFonts w:ascii="仿宋" w:hAnsi="仿宋" w:eastAsia="仿宋" w:cs="Times New Roman"/>
          <w:sz w:val="32"/>
          <w:szCs w:val="32"/>
          <w:highlight w:val="none"/>
        </w:rPr>
        <w:t>创新局）的主要职责是：编制</w:t>
      </w:r>
      <w:r>
        <w:rPr>
          <w:rFonts w:ascii="仿宋" w:hAnsi="仿宋" w:eastAsia="仿宋" w:cs="Times New Roman"/>
          <w:sz w:val="32"/>
          <w:highlight w:val="none"/>
          <w:shd w:val="clear" w:color="auto" w:fill="FFFFFF"/>
        </w:rPr>
        <w:t>创业孵化载体</w:t>
      </w:r>
      <w:r>
        <w:rPr>
          <w:rFonts w:ascii="仿宋" w:hAnsi="仿宋" w:eastAsia="仿宋" w:cs="Times New Roman"/>
          <w:sz w:val="32"/>
          <w:szCs w:val="32"/>
          <w:highlight w:val="none"/>
        </w:rPr>
        <w:t>资助实施细则；编制申报</w:t>
      </w:r>
      <w:r>
        <w:rPr>
          <w:rFonts w:hint="eastAsia" w:ascii="仿宋" w:hAnsi="仿宋" w:eastAsia="仿宋" w:cs="Times New Roman"/>
          <w:sz w:val="32"/>
          <w:szCs w:val="32"/>
          <w:highlight w:val="none"/>
        </w:rPr>
        <w:t>指南和</w:t>
      </w:r>
      <w:r>
        <w:rPr>
          <w:rFonts w:ascii="仿宋" w:hAnsi="仿宋" w:eastAsia="仿宋" w:cs="Times New Roman"/>
          <w:sz w:val="32"/>
          <w:szCs w:val="32"/>
          <w:highlight w:val="none"/>
        </w:rPr>
        <w:t>通知，组织开展项目申报、审核、立项、结题等工作；组织开展绩效评价；</w:t>
      </w:r>
      <w:r>
        <w:rPr>
          <w:rFonts w:hint="eastAsia" w:ascii="仿宋" w:hAnsi="仿宋" w:eastAsia="仿宋" w:cs="Times New Roman"/>
          <w:sz w:val="32"/>
          <w:szCs w:val="32"/>
          <w:highlight w:val="none"/>
        </w:rPr>
        <w:t>负责项目监督与管理，做</w:t>
      </w:r>
      <w:r>
        <w:rPr>
          <w:rFonts w:ascii="仿宋" w:hAnsi="仿宋" w:eastAsia="仿宋" w:cs="Times New Roman"/>
          <w:sz w:val="32"/>
          <w:szCs w:val="32"/>
          <w:highlight w:val="none"/>
          <w:lang w:bidi="ar"/>
        </w:rPr>
        <w:t>好</w:t>
      </w:r>
      <w:r>
        <w:rPr>
          <w:rFonts w:ascii="仿宋" w:hAnsi="仿宋" w:eastAsia="仿宋" w:cs="Times New Roman"/>
          <w:sz w:val="32"/>
          <w:szCs w:val="32"/>
          <w:highlight w:val="none"/>
        </w:rPr>
        <w:t>佛山高新区各园管理局</w:t>
      </w:r>
      <w:r>
        <w:rPr>
          <w:rFonts w:ascii="仿宋" w:hAnsi="仿宋" w:eastAsia="仿宋" w:cs="Times New Roman"/>
          <w:sz w:val="32"/>
          <w:szCs w:val="32"/>
          <w:highlight w:val="none"/>
          <w:lang w:bidi="ar"/>
        </w:rPr>
        <w:t>的指导与监督工作</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rPr>
        <w:t>接受佛山高新区</w:t>
      </w:r>
      <w:r>
        <w:rPr>
          <w:rFonts w:hint="eastAsia" w:ascii="仿宋" w:hAnsi="仿宋" w:eastAsia="仿宋" w:cs="Times New Roman"/>
          <w:sz w:val="32"/>
          <w:szCs w:val="32"/>
          <w:highlight w:val="none"/>
        </w:rPr>
        <w:t>纪检监察工作委员会、</w:t>
      </w:r>
      <w:r>
        <w:rPr>
          <w:rFonts w:ascii="仿宋" w:hAnsi="仿宋" w:eastAsia="仿宋" w:cs="Times New Roman"/>
          <w:sz w:val="32"/>
          <w:szCs w:val="32"/>
          <w:highlight w:val="none"/>
        </w:rPr>
        <w:t>佛山高新区管委会规划和财政局</w:t>
      </w:r>
      <w:r>
        <w:rPr>
          <w:rFonts w:hint="eastAsia" w:ascii="仿宋" w:hAnsi="仿宋" w:eastAsia="仿宋" w:cs="Times New Roman"/>
          <w:sz w:val="32"/>
          <w:szCs w:val="32"/>
          <w:highlight w:val="none"/>
        </w:rPr>
        <w:t>（以下</w:t>
      </w:r>
      <w:r>
        <w:rPr>
          <w:rFonts w:ascii="仿宋" w:hAnsi="仿宋" w:eastAsia="仿宋" w:cs="Times New Roman"/>
          <w:sz w:val="32"/>
          <w:szCs w:val="32"/>
          <w:highlight w:val="none"/>
        </w:rPr>
        <w:t>简称规划和财政局</w:t>
      </w:r>
      <w:r>
        <w:rPr>
          <w:rFonts w:hint="eastAsia" w:ascii="仿宋" w:hAnsi="仿宋" w:eastAsia="仿宋" w:cs="Times New Roman"/>
          <w:sz w:val="32"/>
          <w:szCs w:val="32"/>
          <w:highlight w:val="none"/>
        </w:rPr>
        <w:t>）</w:t>
      </w:r>
      <w:r>
        <w:rPr>
          <w:rFonts w:ascii="仿宋" w:hAnsi="仿宋" w:eastAsia="仿宋" w:cs="Times New Roman"/>
          <w:sz w:val="32"/>
          <w:szCs w:val="32"/>
          <w:highlight w:val="none"/>
        </w:rPr>
        <w:t>等的监督。</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五</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规划和财政局的主要职责是：按规定拨付资金；监督专项资金使用。</w:t>
      </w:r>
    </w:p>
    <w:p>
      <w:pPr>
        <w:spacing w:line="58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六</w:t>
      </w:r>
      <w:r>
        <w:rPr>
          <w:rFonts w:ascii="Times New Roman" w:hAnsi="Times New Roman" w:eastAsia="黑体" w:cs="Times New Roman"/>
          <w:sz w:val="32"/>
          <w:szCs w:val="32"/>
          <w:highlight w:val="none"/>
        </w:rPr>
        <w:t>条</w:t>
      </w:r>
      <w:r>
        <w:rPr>
          <w:rFonts w:ascii="Times New Roman" w:hAnsi="Times New Roman" w:eastAsia="仿宋" w:cs="Times New Roman"/>
          <w:sz w:val="32"/>
          <w:szCs w:val="32"/>
          <w:highlight w:val="none"/>
        </w:rPr>
        <w:t xml:space="preserve"> </w:t>
      </w:r>
      <w:r>
        <w:rPr>
          <w:rFonts w:ascii="仿宋" w:hAnsi="仿宋" w:eastAsia="仿宋" w:cs="Times New Roman"/>
          <w:sz w:val="32"/>
          <w:szCs w:val="32"/>
          <w:highlight w:val="none"/>
        </w:rPr>
        <w:t>佛山高新区各园管理局（以下简称各园管理局）的主要职责是：协助开展项目申报、审核及资金拨付等工作；按</w:t>
      </w:r>
      <w:r>
        <w:rPr>
          <w:rFonts w:hint="eastAsia" w:ascii="仿宋" w:hAnsi="仿宋" w:eastAsia="仿宋" w:cs="Times New Roman"/>
          <w:sz w:val="32"/>
          <w:szCs w:val="32"/>
          <w:highlight w:val="none"/>
        </w:rPr>
        <w:t>评审</w:t>
      </w:r>
      <w:r>
        <w:rPr>
          <w:rFonts w:ascii="仿宋" w:hAnsi="仿宋" w:eastAsia="仿宋" w:cs="Times New Roman"/>
          <w:sz w:val="32"/>
          <w:szCs w:val="32"/>
          <w:highlight w:val="none"/>
        </w:rPr>
        <w:t>结果</w:t>
      </w:r>
      <w:r>
        <w:rPr>
          <w:rFonts w:hint="eastAsia" w:ascii="仿宋" w:hAnsi="仿宋" w:eastAsia="仿宋" w:cs="Times New Roman"/>
          <w:sz w:val="32"/>
          <w:szCs w:val="32"/>
          <w:highlight w:val="none"/>
        </w:rPr>
        <w:t>及各</w:t>
      </w:r>
      <w:r>
        <w:rPr>
          <w:rFonts w:ascii="仿宋" w:hAnsi="仿宋" w:eastAsia="仿宋" w:cs="Times New Roman"/>
          <w:sz w:val="32"/>
          <w:szCs w:val="32"/>
          <w:highlight w:val="none"/>
        </w:rPr>
        <w:t>园政策兑现安排给予项目资金配套支持；对</w:t>
      </w:r>
      <w:r>
        <w:rPr>
          <w:rFonts w:ascii="仿宋" w:hAnsi="仿宋" w:eastAsia="仿宋" w:cs="Times New Roman"/>
          <w:sz w:val="32"/>
          <w:szCs w:val="32"/>
          <w:highlight w:val="none"/>
          <w:lang w:bidi="ar"/>
        </w:rPr>
        <w:t>辖区内项目承担单位资金的使用进行指导与监督</w:t>
      </w:r>
      <w:r>
        <w:rPr>
          <w:rFonts w:hint="eastAsia" w:ascii="仿宋" w:hAnsi="仿宋" w:eastAsia="仿宋" w:cs="Times New Roman"/>
          <w:sz w:val="32"/>
          <w:szCs w:val="32"/>
          <w:highlight w:val="none"/>
          <w:lang w:bidi="ar"/>
        </w:rPr>
        <w:t>，</w:t>
      </w:r>
      <w:r>
        <w:rPr>
          <w:rFonts w:hint="eastAsia" w:ascii="仿宋" w:hAnsi="仿宋" w:eastAsia="仿宋" w:cs="Times New Roman"/>
          <w:sz w:val="32"/>
          <w:szCs w:val="32"/>
          <w:highlight w:val="none"/>
        </w:rPr>
        <w:t>及时反映和纠正资助资金使用过程中存在的问题</w:t>
      </w:r>
      <w:r>
        <w:rPr>
          <w:rFonts w:ascii="仿宋" w:hAnsi="仿宋" w:eastAsia="仿宋" w:cs="Times New Roman"/>
          <w:sz w:val="32"/>
          <w:szCs w:val="32"/>
          <w:highlight w:val="none"/>
          <w:lang w:bidi="ar"/>
        </w:rPr>
        <w:t>；</w:t>
      </w:r>
      <w:r>
        <w:rPr>
          <w:rFonts w:ascii="仿宋" w:hAnsi="仿宋" w:eastAsia="仿宋" w:cs="Times New Roman"/>
          <w:sz w:val="32"/>
          <w:szCs w:val="32"/>
          <w:highlight w:val="none"/>
        </w:rPr>
        <w:t>接受</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局业务指导和监督。</w:t>
      </w:r>
    </w:p>
    <w:p>
      <w:pPr>
        <w:spacing w:line="580" w:lineRule="exact"/>
        <w:ind w:firstLine="640" w:firstLineChars="200"/>
        <w:rPr>
          <w:rFonts w:ascii="Times New Roman" w:hAnsi="Times New Roman" w:eastAsia="仿宋_GB2312" w:cs="Times New Roman"/>
          <w:sz w:val="32"/>
          <w:szCs w:val="32"/>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第三章 申报条件</w:t>
      </w:r>
    </w:p>
    <w:p>
      <w:pPr>
        <w:spacing w:line="550" w:lineRule="exact"/>
        <w:jc w:val="center"/>
        <w:rPr>
          <w:rFonts w:ascii="黑体" w:hAnsi="黑体" w:eastAsia="黑体" w:cs="黑体"/>
          <w:sz w:val="32"/>
          <w:szCs w:val="32"/>
          <w:highlight w:val="none"/>
        </w:rPr>
      </w:pPr>
    </w:p>
    <w:p>
      <w:pPr>
        <w:spacing w:line="560" w:lineRule="exact"/>
        <w:ind w:firstLine="640" w:firstLineChars="200"/>
        <w:rPr>
          <w:rFonts w:ascii="Times New Roman" w:hAnsi="Times New Roman" w:eastAsia="仿宋_GB2312" w:cs="Times New Roman"/>
          <w:sz w:val="32"/>
          <w:highlight w:val="none"/>
          <w:shd w:val="clear" w:color="auto" w:fill="FFFFFF"/>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七</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申报创业孵化载体扶持的单位</w:t>
      </w:r>
      <w:r>
        <w:rPr>
          <w:rFonts w:hint="eastAsia" w:ascii="仿宋" w:hAnsi="仿宋" w:eastAsia="仿宋" w:cs="Times New Roman"/>
          <w:bCs/>
          <w:sz w:val="32"/>
          <w:szCs w:val="32"/>
          <w:highlight w:val="none"/>
        </w:rPr>
        <w:t>近三年内未发生重大安全事故、重大环境污染事故、无偷税漏税等违法违规情形，且应</w:t>
      </w:r>
      <w:r>
        <w:rPr>
          <w:rFonts w:hint="eastAsia" w:ascii="仿宋" w:hAnsi="仿宋" w:eastAsia="仿宋" w:cs="Times New Roman"/>
          <w:sz w:val="32"/>
          <w:szCs w:val="32"/>
          <w:highlight w:val="none"/>
        </w:rPr>
        <w:t>符合下列条件之一</w:t>
      </w:r>
      <w:r>
        <w:rPr>
          <w:rFonts w:ascii="仿宋" w:hAnsi="仿宋" w:eastAsia="仿宋" w:cs="Times New Roman"/>
          <w:sz w:val="32"/>
          <w:highlight w:val="none"/>
          <w:shd w:val="clear" w:color="auto" w:fill="FFFFFF"/>
        </w:rPr>
        <w:t>：</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w:t>
      </w:r>
      <w:r>
        <w:rPr>
          <w:rFonts w:hint="eastAsia" w:ascii="楷体" w:hAnsi="楷体" w:eastAsia="楷体" w:cs="Times New Roman"/>
          <w:b/>
          <w:bCs/>
          <w:sz w:val="32"/>
          <w:szCs w:val="32"/>
          <w:highlight w:val="none"/>
        </w:rPr>
        <w:t>一</w:t>
      </w:r>
      <w:r>
        <w:rPr>
          <w:rFonts w:ascii="楷体" w:hAnsi="楷体" w:eastAsia="楷体" w:cs="Times New Roman"/>
          <w:b/>
          <w:bCs/>
          <w:sz w:val="32"/>
          <w:szCs w:val="32"/>
          <w:highlight w:val="none"/>
        </w:rPr>
        <w:t>）</w:t>
      </w:r>
      <w:r>
        <w:rPr>
          <w:rFonts w:hint="eastAsia" w:ascii="仿宋" w:hAnsi="仿宋" w:eastAsia="仿宋" w:cs="Times New Roman"/>
          <w:bCs/>
          <w:sz w:val="32"/>
          <w:szCs w:val="32"/>
          <w:highlight w:val="none"/>
        </w:rPr>
        <w:t>在佛山高新区范围内依法设立并具有独立法人资格或纳入火炬统计</w:t>
      </w:r>
      <w:r>
        <w:rPr>
          <w:rFonts w:ascii="仿宋" w:hAnsi="仿宋" w:eastAsia="仿宋" w:cs="Times New Roman"/>
          <w:bCs/>
          <w:sz w:val="32"/>
          <w:szCs w:val="32"/>
          <w:highlight w:val="none"/>
        </w:rPr>
        <w:t>，</w:t>
      </w:r>
      <w:r>
        <w:rPr>
          <w:rFonts w:hint="eastAsia" w:ascii="仿宋" w:hAnsi="仿宋" w:eastAsia="仿宋" w:cs="Times New Roman"/>
          <w:bCs/>
          <w:sz w:val="32"/>
          <w:szCs w:val="32"/>
          <w:highlight w:val="none"/>
        </w:rPr>
        <w:t>信用记录良好，</w:t>
      </w:r>
      <w:r>
        <w:rPr>
          <w:rFonts w:ascii="仿宋" w:hAnsi="仿宋" w:eastAsia="仿宋" w:cs="Times New Roman"/>
          <w:bCs/>
          <w:sz w:val="32"/>
          <w:szCs w:val="32"/>
          <w:highlight w:val="none"/>
        </w:rPr>
        <w:t>2020年1月1日后认定为国家级科技企业孵化器、国家级科技企业孵化器培育单位（省级孵化器）、国家级备案众创空间</w:t>
      </w:r>
      <w:r>
        <w:rPr>
          <w:rFonts w:hint="eastAsia" w:ascii="仿宋" w:hAnsi="仿宋" w:eastAsia="仿宋" w:cs="Times New Roman"/>
          <w:bCs/>
          <w:sz w:val="32"/>
          <w:szCs w:val="32"/>
          <w:highlight w:val="none"/>
        </w:rPr>
        <w:t>。</w:t>
      </w:r>
    </w:p>
    <w:p>
      <w:pPr>
        <w:spacing w:line="560" w:lineRule="exact"/>
        <w:ind w:firstLine="643" w:firstLineChars="200"/>
        <w:rPr>
          <w:rFonts w:ascii="仿宋" w:hAnsi="仿宋" w:eastAsia="仿宋" w:cs="Times New Roman"/>
          <w:bCs/>
          <w:sz w:val="32"/>
          <w:szCs w:val="32"/>
          <w:highlight w:val="none"/>
        </w:rPr>
      </w:pPr>
      <w:r>
        <w:rPr>
          <w:rFonts w:ascii="楷体" w:hAnsi="楷体" w:eastAsia="楷体" w:cs="Times New Roman"/>
          <w:b/>
          <w:bCs/>
          <w:sz w:val="32"/>
          <w:szCs w:val="32"/>
          <w:highlight w:val="none"/>
        </w:rPr>
        <w:t>（</w:t>
      </w:r>
      <w:r>
        <w:rPr>
          <w:rFonts w:hint="eastAsia" w:ascii="楷体" w:hAnsi="楷体" w:eastAsia="楷体" w:cs="Times New Roman"/>
          <w:b/>
          <w:bCs/>
          <w:sz w:val="32"/>
          <w:szCs w:val="32"/>
          <w:highlight w:val="none"/>
        </w:rPr>
        <w:t>二</w:t>
      </w:r>
      <w:r>
        <w:rPr>
          <w:rFonts w:ascii="楷体" w:hAnsi="楷体" w:eastAsia="楷体" w:cs="Times New Roman"/>
          <w:b/>
          <w:bCs/>
          <w:sz w:val="32"/>
          <w:szCs w:val="32"/>
          <w:highlight w:val="none"/>
        </w:rPr>
        <w:t>）</w:t>
      </w:r>
      <w:r>
        <w:rPr>
          <w:rFonts w:ascii="仿宋" w:hAnsi="仿宋" w:eastAsia="仿宋" w:cs="Times New Roman"/>
          <w:bCs/>
          <w:sz w:val="32"/>
          <w:szCs w:val="32"/>
          <w:highlight w:val="none"/>
        </w:rPr>
        <w:t>原注册地址在佛山高新区范围外，2020年1月1日后整体搬迁并</w:t>
      </w:r>
      <w:r>
        <w:rPr>
          <w:rFonts w:hint="eastAsia" w:ascii="仿宋" w:hAnsi="仿宋" w:eastAsia="仿宋" w:cs="Times New Roman"/>
          <w:bCs/>
          <w:sz w:val="32"/>
          <w:szCs w:val="32"/>
          <w:highlight w:val="none"/>
        </w:rPr>
        <w:t>在</w:t>
      </w:r>
      <w:r>
        <w:rPr>
          <w:rFonts w:ascii="仿宋" w:hAnsi="仿宋" w:eastAsia="仿宋" w:cs="Times New Roman"/>
          <w:bCs/>
          <w:sz w:val="32"/>
          <w:szCs w:val="32"/>
          <w:highlight w:val="none"/>
        </w:rPr>
        <w:t>佛山高新区范围内</w:t>
      </w:r>
      <w:r>
        <w:rPr>
          <w:rFonts w:hint="eastAsia" w:ascii="仿宋" w:hAnsi="仿宋" w:eastAsia="仿宋" w:cs="Times New Roman"/>
          <w:bCs/>
          <w:sz w:val="32"/>
          <w:szCs w:val="32"/>
          <w:highlight w:val="none"/>
        </w:rPr>
        <w:t>注册经营</w:t>
      </w:r>
      <w:r>
        <w:rPr>
          <w:rFonts w:ascii="仿宋" w:hAnsi="仿宋" w:eastAsia="仿宋" w:cs="Times New Roman"/>
          <w:bCs/>
          <w:sz w:val="32"/>
          <w:szCs w:val="32"/>
          <w:highlight w:val="none"/>
        </w:rPr>
        <w:t>的经认定的国家级科技企业孵化器、国家级科技企业孵化器培育单位（省级孵化器）、国家级备案众创空间。</w:t>
      </w:r>
    </w:p>
    <w:p>
      <w:pPr>
        <w:ind w:firstLine="640" w:firstLineChars="200"/>
        <w:rPr>
          <w:rFonts w:ascii="Times New Roman" w:hAnsi="Times New Roman" w:eastAsia="仿宋_GB2312" w:cs="Times New Roman"/>
          <w:sz w:val="32"/>
          <w:szCs w:val="32"/>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第四章 申报程序及资助政策</w:t>
      </w:r>
    </w:p>
    <w:p>
      <w:pPr>
        <w:spacing w:line="550" w:lineRule="exact"/>
        <w:jc w:val="center"/>
        <w:rPr>
          <w:rFonts w:ascii="黑体" w:hAnsi="黑体" w:eastAsia="黑体" w:cs="黑体"/>
          <w:sz w:val="32"/>
          <w:szCs w:val="32"/>
          <w:highlight w:val="none"/>
        </w:rPr>
      </w:pPr>
    </w:p>
    <w:p>
      <w:pPr>
        <w:spacing w:line="580" w:lineRule="exact"/>
        <w:ind w:firstLine="640" w:firstLineChars="200"/>
        <w:rPr>
          <w:rFonts w:ascii="仿宋" w:hAnsi="仿宋" w:eastAsia="仿宋" w:cs="Times New Roman"/>
          <w:sz w:val="32"/>
          <w:szCs w:val="32"/>
          <w:highlight w:val="none"/>
        </w:rPr>
      </w:pPr>
      <w:r>
        <w:rPr>
          <w:rFonts w:ascii="Times New Roman" w:hAnsi="Times New Roman" w:eastAsia="黑体" w:cs="Times New Roman"/>
          <w:bCs/>
          <w:sz w:val="32"/>
          <w:szCs w:val="32"/>
          <w:highlight w:val="none"/>
          <w:lang w:bidi="ar"/>
        </w:rPr>
        <w:t>第</w:t>
      </w:r>
      <w:r>
        <w:rPr>
          <w:rFonts w:hint="eastAsia" w:ascii="Times New Roman" w:hAnsi="Times New Roman" w:eastAsia="黑体" w:cs="Times New Roman"/>
          <w:bCs/>
          <w:sz w:val="32"/>
          <w:szCs w:val="32"/>
          <w:highlight w:val="none"/>
          <w:lang w:bidi="ar"/>
        </w:rPr>
        <w:t>八</w:t>
      </w:r>
      <w:r>
        <w:rPr>
          <w:rFonts w:ascii="Times New Roman" w:hAnsi="Times New Roman" w:eastAsia="黑体" w:cs="Times New Roman"/>
          <w:bCs/>
          <w:sz w:val="32"/>
          <w:szCs w:val="32"/>
          <w:highlight w:val="none"/>
          <w:lang w:bidi="ar"/>
        </w:rPr>
        <w:t>条</w:t>
      </w:r>
      <w:r>
        <w:rPr>
          <w:rFonts w:ascii="Times New Roman" w:hAnsi="Times New Roman" w:eastAsia="仿宋" w:cs="Times New Roman"/>
          <w:sz w:val="32"/>
          <w:szCs w:val="32"/>
          <w:highlight w:val="none"/>
          <w:lang w:bidi="ar"/>
        </w:rPr>
        <w:t xml:space="preserve"> </w:t>
      </w:r>
      <w:r>
        <w:rPr>
          <w:rFonts w:ascii="仿宋" w:hAnsi="仿宋" w:eastAsia="仿宋" w:cs="Times New Roman"/>
          <w:sz w:val="32"/>
          <w:szCs w:val="32"/>
          <w:highlight w:val="none"/>
          <w:lang w:bidi="ar"/>
        </w:rPr>
        <w:t>佛山高新区管委会按照“申报、</w:t>
      </w:r>
      <w:r>
        <w:rPr>
          <w:rFonts w:hint="eastAsia" w:ascii="仿宋" w:hAnsi="仿宋" w:eastAsia="仿宋" w:cs="Times New Roman"/>
          <w:sz w:val="32"/>
          <w:szCs w:val="32"/>
          <w:highlight w:val="none"/>
          <w:lang w:bidi="ar"/>
        </w:rPr>
        <w:t>评审</w:t>
      </w:r>
      <w:r>
        <w:rPr>
          <w:rFonts w:ascii="仿宋" w:hAnsi="仿宋" w:eastAsia="仿宋" w:cs="Times New Roman"/>
          <w:sz w:val="32"/>
          <w:szCs w:val="32"/>
          <w:highlight w:val="none"/>
          <w:lang w:bidi="ar"/>
        </w:rPr>
        <w:t>、审议、公示</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公布”流程，</w:t>
      </w:r>
      <w:r>
        <w:rPr>
          <w:rFonts w:hint="eastAsia" w:ascii="仿宋" w:hAnsi="仿宋" w:eastAsia="仿宋" w:cs="Times New Roman"/>
          <w:sz w:val="32"/>
          <w:szCs w:val="32"/>
          <w:highlight w:val="none"/>
          <w:lang w:bidi="ar"/>
        </w:rPr>
        <w:t>每年</w:t>
      </w:r>
      <w:r>
        <w:rPr>
          <w:rFonts w:ascii="仿宋" w:hAnsi="仿宋" w:eastAsia="仿宋" w:cs="Times New Roman"/>
          <w:sz w:val="32"/>
          <w:szCs w:val="32"/>
          <w:highlight w:val="none"/>
          <w:lang w:bidi="ar"/>
        </w:rPr>
        <w:t>开展创业孵化载体申报工作。</w:t>
      </w:r>
    </w:p>
    <w:p>
      <w:pPr>
        <w:autoSpaceDE w:val="0"/>
        <w:spacing w:line="58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（一）申报</w:t>
      </w:r>
    </w:p>
    <w:p>
      <w:pPr>
        <w:autoSpaceDE w:val="0"/>
        <w:spacing w:line="58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1.</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编制申报</w:t>
      </w:r>
      <w:r>
        <w:rPr>
          <w:rFonts w:hint="eastAsia" w:ascii="仿宋" w:hAnsi="仿宋" w:eastAsia="仿宋" w:cs="Times New Roman"/>
          <w:sz w:val="32"/>
          <w:szCs w:val="32"/>
          <w:highlight w:val="none"/>
          <w:lang w:bidi="ar"/>
        </w:rPr>
        <w:t>指南和</w:t>
      </w:r>
      <w:r>
        <w:rPr>
          <w:rFonts w:ascii="仿宋" w:hAnsi="仿宋" w:eastAsia="仿宋" w:cs="Times New Roman"/>
          <w:sz w:val="32"/>
          <w:szCs w:val="32"/>
          <w:highlight w:val="none"/>
          <w:lang w:bidi="ar"/>
        </w:rPr>
        <w:t>通知，明确项目支持对象、组织形式、申报要求、申报时间、申报流程、材料要求等内容，申报</w:t>
      </w:r>
      <w:r>
        <w:rPr>
          <w:rFonts w:hint="eastAsia" w:ascii="仿宋" w:hAnsi="仿宋" w:eastAsia="仿宋" w:cs="Times New Roman"/>
          <w:sz w:val="32"/>
          <w:szCs w:val="32"/>
          <w:highlight w:val="none"/>
          <w:lang w:bidi="ar"/>
        </w:rPr>
        <w:t>指南和</w:t>
      </w:r>
      <w:r>
        <w:rPr>
          <w:rFonts w:ascii="仿宋" w:hAnsi="仿宋" w:eastAsia="仿宋" w:cs="Times New Roman"/>
          <w:sz w:val="32"/>
          <w:szCs w:val="32"/>
          <w:highlight w:val="none"/>
          <w:lang w:bidi="ar"/>
        </w:rPr>
        <w:t>通知在“佛山扶持通”进行发布。</w:t>
      </w:r>
    </w:p>
    <w:p>
      <w:pPr>
        <w:autoSpaceDE w:val="0"/>
        <w:spacing w:line="58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2.申报单位登陆“佛山扶持通”，按照当年度发布的申报</w:t>
      </w:r>
      <w:r>
        <w:rPr>
          <w:rFonts w:hint="eastAsia" w:ascii="仿宋" w:hAnsi="仿宋" w:eastAsia="仿宋" w:cs="Times New Roman"/>
          <w:sz w:val="32"/>
          <w:szCs w:val="32"/>
          <w:highlight w:val="none"/>
          <w:lang w:bidi="ar"/>
        </w:rPr>
        <w:t>指南和</w:t>
      </w:r>
      <w:r>
        <w:rPr>
          <w:rFonts w:ascii="仿宋" w:hAnsi="仿宋" w:eastAsia="仿宋" w:cs="Times New Roman"/>
          <w:sz w:val="32"/>
          <w:szCs w:val="32"/>
          <w:highlight w:val="none"/>
          <w:lang w:bidi="ar"/>
        </w:rPr>
        <w:t>通知要求在线填写申请表，并上传相关</w:t>
      </w:r>
      <w:r>
        <w:rPr>
          <w:rFonts w:hint="eastAsia" w:ascii="仿宋" w:hAnsi="仿宋" w:eastAsia="仿宋" w:cs="Times New Roman"/>
          <w:sz w:val="32"/>
          <w:szCs w:val="32"/>
          <w:highlight w:val="none"/>
          <w:lang w:bidi="ar"/>
        </w:rPr>
        <w:t>材料</w:t>
      </w:r>
      <w:r>
        <w:rPr>
          <w:rFonts w:ascii="仿宋" w:hAnsi="仿宋" w:eastAsia="仿宋" w:cs="Times New Roman"/>
          <w:sz w:val="32"/>
          <w:szCs w:val="32"/>
          <w:highlight w:val="none"/>
          <w:lang w:bidi="ar"/>
        </w:rPr>
        <w:t>。</w:t>
      </w:r>
      <w:r>
        <w:rPr>
          <w:rFonts w:ascii="仿宋" w:hAnsi="仿宋" w:eastAsia="仿宋" w:cs="Times New Roman"/>
          <w:iCs/>
          <w:sz w:val="32"/>
          <w:szCs w:val="32"/>
          <w:highlight w:val="none"/>
          <w:shd w:val="clear" w:color="auto" w:fill="FFFFFF"/>
          <w:lang w:bidi="ar"/>
        </w:rPr>
        <w:t>各园管理局对申报材料进行</w:t>
      </w:r>
      <w:r>
        <w:rPr>
          <w:rFonts w:ascii="仿宋" w:hAnsi="仿宋" w:eastAsia="仿宋" w:cs="Times New Roman"/>
          <w:sz w:val="32"/>
          <w:szCs w:val="32"/>
          <w:highlight w:val="none"/>
          <w:lang w:bidi="ar"/>
        </w:rPr>
        <w:t>初审。初审通过后，申报单位按要求提交纸质材料。</w:t>
      </w:r>
    </w:p>
    <w:p>
      <w:pPr>
        <w:spacing w:line="580" w:lineRule="exact"/>
        <w:ind w:firstLine="640" w:firstLineChars="200"/>
        <w:rPr>
          <w:rFonts w:ascii="仿宋" w:hAnsi="仿宋" w:eastAsia="仿宋" w:cs="Times New Roman"/>
          <w:sz w:val="32"/>
          <w:szCs w:val="32"/>
          <w:highlight w:val="none"/>
        </w:rPr>
      </w:pPr>
      <w:r>
        <w:rPr>
          <w:rFonts w:ascii="仿宋" w:hAnsi="仿宋" w:eastAsia="仿宋" w:cs="Times New Roman"/>
          <w:sz w:val="32"/>
          <w:szCs w:val="32"/>
          <w:highlight w:val="none"/>
          <w:lang w:bidi="ar"/>
        </w:rPr>
        <w:t>3.申报材料包括但不限于以下内容：</w:t>
      </w:r>
      <w:r>
        <w:rPr>
          <w:rFonts w:ascii="仿宋" w:hAnsi="仿宋" w:eastAsia="仿宋" w:cs="Times New Roman"/>
          <w:sz w:val="32"/>
          <w:szCs w:val="32"/>
          <w:highlight w:val="none"/>
        </w:rPr>
        <w:t>（1）佛山高新区</w:t>
      </w:r>
      <w:r>
        <w:rPr>
          <w:rFonts w:ascii="仿宋" w:hAnsi="仿宋" w:eastAsia="仿宋" w:cs="Times New Roman"/>
          <w:sz w:val="32"/>
          <w:szCs w:val="32"/>
          <w:highlight w:val="none"/>
          <w:lang w:bidi="ar"/>
        </w:rPr>
        <w:t>创业孵化载体</w:t>
      </w:r>
      <w:r>
        <w:rPr>
          <w:rFonts w:ascii="仿宋" w:hAnsi="仿宋" w:eastAsia="仿宋" w:cs="Times New Roman"/>
          <w:sz w:val="32"/>
          <w:szCs w:val="32"/>
          <w:highlight w:val="none"/>
        </w:rPr>
        <w:t>扶持</w:t>
      </w:r>
      <w:r>
        <w:rPr>
          <w:rFonts w:ascii="仿宋" w:hAnsi="仿宋" w:eastAsia="仿宋" w:cs="Times New Roman"/>
          <w:sz w:val="32"/>
          <w:szCs w:val="32"/>
          <w:highlight w:val="none"/>
          <w:lang w:bidi="ar"/>
        </w:rPr>
        <w:t>申请表</w:t>
      </w:r>
      <w:r>
        <w:rPr>
          <w:rFonts w:ascii="仿宋" w:hAnsi="仿宋" w:eastAsia="仿宋" w:cs="Times New Roman"/>
          <w:sz w:val="32"/>
          <w:szCs w:val="32"/>
          <w:highlight w:val="none"/>
        </w:rPr>
        <w:t>；（2）佛山高新区项目申报单位信息表；（3）</w:t>
      </w:r>
      <w:r>
        <w:rPr>
          <w:rFonts w:ascii="仿宋" w:hAnsi="仿宋" w:eastAsia="仿宋" w:cs="Times New Roman"/>
          <w:sz w:val="32"/>
          <w:szCs w:val="32"/>
          <w:highlight w:val="none"/>
          <w:lang w:bidi="ar"/>
        </w:rPr>
        <w:t>创业孵化载体</w:t>
      </w:r>
      <w:r>
        <w:rPr>
          <w:rFonts w:ascii="仿宋" w:hAnsi="仿宋" w:eastAsia="仿宋" w:cs="Times New Roman"/>
          <w:sz w:val="32"/>
          <w:szCs w:val="32"/>
          <w:highlight w:val="none"/>
        </w:rPr>
        <w:t>认定文件；（4）新搬迁并正式落户园区的、升级为国家级创业孵化载体的均需提供其他相关</w:t>
      </w:r>
      <w:r>
        <w:rPr>
          <w:rFonts w:hint="eastAsia" w:ascii="仿宋" w:hAnsi="仿宋" w:eastAsia="仿宋" w:cs="Times New Roman"/>
          <w:sz w:val="32"/>
          <w:szCs w:val="32"/>
          <w:highlight w:val="none"/>
        </w:rPr>
        <w:t>佐证</w:t>
      </w:r>
      <w:r>
        <w:rPr>
          <w:rFonts w:ascii="仿宋" w:hAnsi="仿宋" w:eastAsia="仿宋" w:cs="Times New Roman"/>
          <w:sz w:val="32"/>
          <w:szCs w:val="32"/>
          <w:highlight w:val="none"/>
        </w:rPr>
        <w:t>材料，包括工程竣工综合验收备案证明、建筑工程竣工联合验收意见书等；（5）获评科技部火炬中心“优秀（A类）国家级科技企业孵化器”</w:t>
      </w:r>
      <w:r>
        <w:rPr>
          <w:rFonts w:hint="eastAsia" w:ascii="仿宋" w:hAnsi="仿宋" w:eastAsia="仿宋" w:cs="Times New Roman"/>
          <w:sz w:val="32"/>
          <w:szCs w:val="32"/>
          <w:highlight w:val="none"/>
        </w:rPr>
        <w:t>佐证</w:t>
      </w:r>
      <w:r>
        <w:rPr>
          <w:rFonts w:ascii="仿宋" w:hAnsi="仿宋" w:eastAsia="仿宋" w:cs="Times New Roman"/>
          <w:sz w:val="32"/>
          <w:szCs w:val="32"/>
          <w:highlight w:val="none"/>
        </w:rPr>
        <w:t>材料</w:t>
      </w:r>
      <w:r>
        <w:rPr>
          <w:rFonts w:hint="eastAsia" w:ascii="仿宋" w:hAnsi="仿宋" w:eastAsia="仿宋" w:cs="Times New Roman"/>
          <w:sz w:val="32"/>
          <w:szCs w:val="32"/>
          <w:highlight w:val="none"/>
        </w:rPr>
        <w:t>；（6）申请</w:t>
      </w:r>
      <w:r>
        <w:rPr>
          <w:rFonts w:ascii="仿宋" w:hAnsi="仿宋" w:eastAsia="仿宋" w:cs="Times New Roman"/>
          <w:sz w:val="32"/>
          <w:szCs w:val="32"/>
          <w:highlight w:val="none"/>
        </w:rPr>
        <w:t>承诺书。</w:t>
      </w:r>
    </w:p>
    <w:p>
      <w:pPr>
        <w:autoSpaceDE w:val="0"/>
        <w:spacing w:line="580" w:lineRule="exact"/>
        <w:ind w:firstLine="643" w:firstLineChars="200"/>
        <w:rPr>
          <w:rFonts w:ascii="Times New Roman" w:hAnsi="Times New Roman" w:eastAsia="楷体" w:cs="Times New Roman"/>
          <w:b/>
          <w:bCs/>
          <w:sz w:val="32"/>
          <w:szCs w:val="32"/>
          <w:highlight w:val="none"/>
          <w:lang w:bidi="ar"/>
        </w:rPr>
      </w:pPr>
      <w:r>
        <w:rPr>
          <w:rFonts w:ascii="Times New Roman" w:hAnsi="Times New Roman" w:eastAsia="楷体" w:cs="Times New Roman"/>
          <w:b/>
          <w:bCs/>
          <w:sz w:val="32"/>
          <w:szCs w:val="32"/>
          <w:highlight w:val="none"/>
          <w:lang w:bidi="ar"/>
        </w:rPr>
        <w:t>（二）</w:t>
      </w:r>
      <w:r>
        <w:rPr>
          <w:rFonts w:hint="eastAsia" w:ascii="Times New Roman" w:hAnsi="Times New Roman" w:eastAsia="楷体" w:cs="Times New Roman"/>
          <w:b/>
          <w:bCs/>
          <w:sz w:val="32"/>
          <w:szCs w:val="32"/>
          <w:highlight w:val="none"/>
          <w:lang w:bidi="ar"/>
        </w:rPr>
        <w:t>评审</w:t>
      </w:r>
    </w:p>
    <w:p>
      <w:pPr>
        <w:spacing w:line="58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或委托第三方</w:t>
      </w:r>
      <w:r>
        <w:rPr>
          <w:rFonts w:hint="eastAsia" w:ascii="仿宋" w:hAnsi="仿宋" w:eastAsia="仿宋" w:cs="Times New Roman"/>
          <w:sz w:val="32"/>
          <w:szCs w:val="32"/>
          <w:highlight w:val="none"/>
          <w:lang w:bidi="ar"/>
        </w:rPr>
        <w:t>服务</w:t>
      </w:r>
      <w:r>
        <w:rPr>
          <w:rFonts w:ascii="仿宋" w:hAnsi="仿宋" w:eastAsia="仿宋" w:cs="Times New Roman"/>
          <w:sz w:val="32"/>
          <w:szCs w:val="32"/>
          <w:highlight w:val="none"/>
          <w:lang w:bidi="ar"/>
        </w:rPr>
        <w:t>机构进行项目审核，经书面审核后，根据需要进行现场考察，形成佛山高新区创业孵化载体</w:t>
      </w:r>
      <w:r>
        <w:rPr>
          <w:rFonts w:hint="eastAsia" w:ascii="仿宋" w:hAnsi="仿宋" w:eastAsia="仿宋" w:cs="Times New Roman"/>
          <w:sz w:val="32"/>
          <w:szCs w:val="32"/>
          <w:highlight w:val="none"/>
          <w:lang w:bidi="ar"/>
        </w:rPr>
        <w:t>推荐</w:t>
      </w:r>
      <w:r>
        <w:rPr>
          <w:rFonts w:ascii="仿宋" w:hAnsi="仿宋" w:eastAsia="仿宋" w:cs="Times New Roman"/>
          <w:sz w:val="32"/>
          <w:szCs w:val="32"/>
          <w:highlight w:val="none"/>
          <w:lang w:bidi="ar"/>
        </w:rPr>
        <w:t>名单。</w:t>
      </w:r>
    </w:p>
    <w:p>
      <w:pPr>
        <w:autoSpaceDE w:val="0"/>
        <w:spacing w:line="580" w:lineRule="exact"/>
        <w:ind w:firstLine="643" w:firstLineChars="200"/>
        <w:rPr>
          <w:rFonts w:ascii="楷体" w:hAnsi="楷体" w:eastAsia="楷体" w:cs="Times New Roman"/>
          <w:b/>
          <w:bCs/>
          <w:sz w:val="32"/>
          <w:szCs w:val="32"/>
          <w:highlight w:val="none"/>
        </w:rPr>
      </w:pPr>
      <w:r>
        <w:rPr>
          <w:rFonts w:ascii="楷体" w:hAnsi="楷体" w:eastAsia="楷体" w:cs="Times New Roman"/>
          <w:b/>
          <w:bCs/>
          <w:sz w:val="32"/>
          <w:szCs w:val="32"/>
          <w:highlight w:val="none"/>
        </w:rPr>
        <w:t>（三）审议</w:t>
      </w:r>
    </w:p>
    <w:p>
      <w:pPr>
        <w:spacing w:line="580" w:lineRule="exact"/>
        <w:ind w:firstLine="640" w:firstLineChars="200"/>
        <w:rPr>
          <w:rFonts w:ascii="仿宋" w:hAnsi="仿宋" w:eastAsia="仿宋" w:cs="Times New Roman"/>
          <w:sz w:val="32"/>
          <w:szCs w:val="32"/>
          <w:highlight w:val="none"/>
          <w:lang w:bidi="ar"/>
        </w:rPr>
      </w:pPr>
      <w:r>
        <w:rPr>
          <w:rFonts w:hint="eastAsia" w:ascii="仿宋" w:hAnsi="仿宋" w:eastAsia="仿宋" w:cs="Times New Roman"/>
          <w:sz w:val="32"/>
          <w:szCs w:val="32"/>
          <w:highlight w:val="none"/>
          <w:lang w:bidi="ar"/>
        </w:rPr>
        <w:t>推荐</w:t>
      </w:r>
      <w:r>
        <w:rPr>
          <w:rFonts w:ascii="仿宋" w:hAnsi="仿宋" w:eastAsia="仿宋" w:cs="Times New Roman"/>
          <w:sz w:val="32"/>
          <w:szCs w:val="32"/>
          <w:highlight w:val="none"/>
          <w:lang w:bidi="ar"/>
        </w:rPr>
        <w:t>名单经佛山高新区管委会主任办公会议讨论研究后，形成拟资助名单。</w:t>
      </w:r>
    </w:p>
    <w:p>
      <w:pPr>
        <w:autoSpaceDE w:val="0"/>
        <w:spacing w:line="58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（四）公示</w:t>
      </w:r>
    </w:p>
    <w:p>
      <w:pPr>
        <w:spacing w:line="580" w:lineRule="exact"/>
        <w:ind w:firstLine="640" w:firstLineChars="200"/>
        <w:rPr>
          <w:rFonts w:hint="eastAsia" w:ascii="仿宋" w:hAnsi="仿宋" w:eastAsia="仿宋" w:cs="仿宋"/>
          <w:sz w:val="32"/>
          <w:highlight w:val="none"/>
        </w:rPr>
      </w:pPr>
      <w:r>
        <w:rPr>
          <w:rFonts w:hint="eastAsia" w:ascii="仿宋" w:hAnsi="仿宋" w:eastAsia="仿宋" w:cs="仿宋"/>
          <w:sz w:val="32"/>
          <w:szCs w:val="32"/>
          <w:highlight w:val="none"/>
        </w:rPr>
        <w:t>科技创新</w:t>
      </w:r>
      <w:r>
        <w:rPr>
          <w:rFonts w:hint="eastAsia" w:ascii="仿宋" w:hAnsi="仿宋" w:eastAsia="仿宋" w:cs="仿宋"/>
          <w:sz w:val="32"/>
          <w:szCs w:val="32"/>
          <w:highlight w:val="none"/>
          <w:lang w:bidi="ar"/>
        </w:rPr>
        <w:t>局将拟资助名单在“佛山扶持通”进行公示，公示期为不低于5个工作日。公示期内接到相关异议的，由各园管理局配合</w:t>
      </w:r>
      <w:r>
        <w:rPr>
          <w:rFonts w:hint="eastAsia" w:ascii="仿宋" w:hAnsi="仿宋" w:eastAsia="仿宋" w:cs="仿宋"/>
          <w:sz w:val="32"/>
          <w:szCs w:val="32"/>
          <w:highlight w:val="none"/>
        </w:rPr>
        <w:t>科技创新</w:t>
      </w:r>
      <w:r>
        <w:rPr>
          <w:rFonts w:hint="eastAsia" w:ascii="仿宋" w:hAnsi="仿宋" w:eastAsia="仿宋" w:cs="仿宋"/>
          <w:sz w:val="32"/>
          <w:szCs w:val="32"/>
          <w:highlight w:val="none"/>
          <w:lang w:bidi="ar"/>
        </w:rPr>
        <w:t>局调查核实并提出处理意见，</w:t>
      </w:r>
      <w:r>
        <w:rPr>
          <w:rFonts w:hint="eastAsia" w:ascii="仿宋" w:hAnsi="仿宋" w:eastAsia="仿宋" w:cs="仿宋"/>
          <w:sz w:val="32"/>
          <w:highlight w:val="none"/>
        </w:rPr>
        <w:t>处理意见报佛山高新区管委会主任办公会议审议。</w:t>
      </w:r>
    </w:p>
    <w:p>
      <w:pPr>
        <w:autoSpaceDE w:val="0"/>
        <w:spacing w:line="580" w:lineRule="exact"/>
        <w:ind w:firstLine="643" w:firstLineChars="200"/>
        <w:rPr>
          <w:rFonts w:ascii="Times New Roman" w:hAnsi="Times New Roman" w:eastAsia="楷体" w:cs="Times New Roman"/>
          <w:b/>
          <w:bCs/>
          <w:sz w:val="32"/>
          <w:szCs w:val="32"/>
          <w:highlight w:val="none"/>
        </w:rPr>
      </w:pPr>
      <w:r>
        <w:rPr>
          <w:rFonts w:ascii="Times New Roman" w:hAnsi="Times New Roman" w:eastAsia="楷体" w:cs="Times New Roman"/>
          <w:b/>
          <w:bCs/>
          <w:sz w:val="32"/>
          <w:szCs w:val="32"/>
          <w:highlight w:val="none"/>
          <w:lang w:bidi="ar"/>
        </w:rPr>
        <w:t>（五）公布</w:t>
      </w:r>
    </w:p>
    <w:p>
      <w:pPr>
        <w:spacing w:line="560" w:lineRule="exact"/>
        <w:ind w:firstLine="640" w:firstLineChars="200"/>
        <w:rPr>
          <w:rFonts w:ascii="仿宋" w:hAnsi="仿宋" w:eastAsia="仿宋" w:cs="Times New Roman"/>
          <w:sz w:val="32"/>
          <w:szCs w:val="32"/>
          <w:highlight w:val="none"/>
          <w:lang w:bidi="ar"/>
        </w:rPr>
      </w:pPr>
      <w:r>
        <w:rPr>
          <w:rFonts w:ascii="仿宋" w:hAnsi="仿宋" w:eastAsia="仿宋" w:cs="Times New Roman"/>
          <w:sz w:val="32"/>
          <w:szCs w:val="32"/>
          <w:highlight w:val="none"/>
          <w:lang w:bidi="ar"/>
        </w:rPr>
        <w:t>公示无异议</w:t>
      </w:r>
      <w:r>
        <w:rPr>
          <w:rFonts w:hint="eastAsia" w:ascii="仿宋" w:hAnsi="仿宋" w:eastAsia="仿宋" w:cs="Times New Roman"/>
          <w:sz w:val="32"/>
          <w:szCs w:val="32"/>
          <w:highlight w:val="none"/>
          <w:lang w:bidi="ar"/>
        </w:rPr>
        <w:t>或异议</w:t>
      </w:r>
      <w:r>
        <w:rPr>
          <w:rFonts w:ascii="仿宋" w:hAnsi="仿宋" w:eastAsia="仿宋" w:cs="Times New Roman"/>
          <w:sz w:val="32"/>
          <w:szCs w:val="32"/>
          <w:highlight w:val="none"/>
          <w:lang w:bidi="ar"/>
        </w:rPr>
        <w:t>不成立的，资助名单在“佛山扶持通”对外公开发布。</w:t>
      </w:r>
    </w:p>
    <w:p>
      <w:pPr>
        <w:spacing w:line="560" w:lineRule="exact"/>
        <w:ind w:firstLine="640" w:firstLineChars="200"/>
        <w:rPr>
          <w:rFonts w:ascii="Times New Roman" w:hAnsi="Times New Roman" w:eastAsia="仿宋_GB2312" w:cs="Times New Roman"/>
          <w:bCs/>
          <w:sz w:val="32"/>
          <w:szCs w:val="32"/>
          <w:highlight w:val="none"/>
        </w:rPr>
      </w:pPr>
      <w:r>
        <w:rPr>
          <w:rFonts w:ascii="Times New Roman" w:hAnsi="Times New Roman" w:eastAsia="黑体" w:cs="Times New Roman"/>
          <w:bCs/>
          <w:sz w:val="32"/>
          <w:szCs w:val="32"/>
          <w:highlight w:val="none"/>
        </w:rPr>
        <w:t>第</w:t>
      </w:r>
      <w:r>
        <w:rPr>
          <w:rFonts w:hint="eastAsia" w:ascii="Times New Roman" w:hAnsi="Times New Roman" w:eastAsia="黑体" w:cs="Times New Roman"/>
          <w:bCs/>
          <w:sz w:val="32"/>
          <w:szCs w:val="32"/>
          <w:highlight w:val="none"/>
        </w:rPr>
        <w:t>九</w:t>
      </w:r>
      <w:r>
        <w:rPr>
          <w:rFonts w:ascii="Times New Roman" w:hAnsi="Times New Roman" w:eastAsia="黑体" w:cs="Times New Roman"/>
          <w:bCs/>
          <w:sz w:val="32"/>
          <w:szCs w:val="32"/>
          <w:highlight w:val="none"/>
        </w:rPr>
        <w:t xml:space="preserve">条 </w:t>
      </w:r>
      <w:r>
        <w:rPr>
          <w:rFonts w:ascii="仿宋" w:hAnsi="仿宋" w:eastAsia="仿宋" w:cs="Times New Roman"/>
          <w:bCs/>
          <w:sz w:val="32"/>
          <w:szCs w:val="32"/>
          <w:highlight w:val="none"/>
        </w:rPr>
        <w:t>对符合申报条件的创业孵化载体给予后补助。其中，国家级孵化器、国家级科技企业孵化器培育单位（省级孵化器）分别给予50万元、20万元</w:t>
      </w:r>
      <w:r>
        <w:rPr>
          <w:rFonts w:hint="eastAsia" w:ascii="仿宋" w:hAnsi="仿宋" w:eastAsia="仿宋" w:cs="Times New Roman"/>
          <w:bCs/>
          <w:sz w:val="32"/>
          <w:szCs w:val="32"/>
          <w:highlight w:val="none"/>
        </w:rPr>
        <w:t>一次性</w:t>
      </w:r>
      <w:r>
        <w:rPr>
          <w:rFonts w:ascii="仿宋" w:hAnsi="仿宋" w:eastAsia="仿宋" w:cs="Times New Roman"/>
          <w:bCs/>
          <w:sz w:val="32"/>
          <w:szCs w:val="32"/>
          <w:highlight w:val="none"/>
        </w:rPr>
        <w:t>后补助，国家级备案众创空间给予20万元</w:t>
      </w:r>
      <w:r>
        <w:rPr>
          <w:rFonts w:hint="eastAsia" w:ascii="仿宋" w:hAnsi="仿宋" w:eastAsia="仿宋" w:cs="Times New Roman"/>
          <w:bCs/>
          <w:sz w:val="32"/>
          <w:szCs w:val="32"/>
          <w:highlight w:val="none"/>
        </w:rPr>
        <w:t>一次性</w:t>
      </w:r>
      <w:r>
        <w:rPr>
          <w:rFonts w:ascii="仿宋" w:hAnsi="仿宋" w:eastAsia="仿宋" w:cs="Times New Roman"/>
          <w:bCs/>
          <w:sz w:val="32"/>
          <w:szCs w:val="32"/>
          <w:highlight w:val="none"/>
        </w:rPr>
        <w:t>后补助。对已获得本政策扶持的国家级科技企业孵化器培育单位（省级孵化器）升级为国家级孵化器的，可再申请30万元</w:t>
      </w:r>
      <w:r>
        <w:rPr>
          <w:rFonts w:hint="eastAsia" w:ascii="仿宋" w:hAnsi="仿宋" w:eastAsia="仿宋" w:cs="Times New Roman"/>
          <w:bCs/>
          <w:sz w:val="32"/>
          <w:szCs w:val="32"/>
          <w:highlight w:val="none"/>
        </w:rPr>
        <w:t>一次性</w:t>
      </w:r>
      <w:r>
        <w:rPr>
          <w:rFonts w:ascii="仿宋" w:hAnsi="仿宋" w:eastAsia="仿宋" w:cs="Times New Roman"/>
          <w:bCs/>
          <w:sz w:val="32"/>
          <w:szCs w:val="32"/>
          <w:highlight w:val="none"/>
        </w:rPr>
        <w:t>补助。已获省市区同类补助的</w:t>
      </w:r>
      <w:r>
        <w:rPr>
          <w:rFonts w:hint="eastAsia" w:ascii="仿宋" w:hAnsi="仿宋" w:eastAsia="仿宋" w:cs="Times New Roman"/>
          <w:bCs/>
          <w:sz w:val="32"/>
          <w:szCs w:val="32"/>
          <w:highlight w:val="none"/>
        </w:rPr>
        <w:t>均</w:t>
      </w:r>
      <w:r>
        <w:rPr>
          <w:rFonts w:ascii="仿宋" w:hAnsi="仿宋" w:eastAsia="仿宋" w:cs="Times New Roman"/>
          <w:bCs/>
          <w:sz w:val="32"/>
          <w:szCs w:val="32"/>
          <w:highlight w:val="none"/>
        </w:rPr>
        <w:t>不受限制。对上年度被科技部火炬中心考核评价为优秀（A类）的国家级科技企业孵化器给予后补助30万元。对于有重大引领作用并落户佛山高新区的创业孵化载体，由佛山高新区管委会主任办公会议研究确定具体扶持举措。</w:t>
      </w:r>
    </w:p>
    <w:p>
      <w:pPr>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 xml:space="preserve">第十条 </w:t>
      </w:r>
      <w:r>
        <w:rPr>
          <w:rFonts w:ascii="仿宋" w:hAnsi="仿宋" w:eastAsia="仿宋" w:cs="Times New Roman"/>
          <w:sz w:val="32"/>
          <w:szCs w:val="32"/>
          <w:highlight w:val="none"/>
          <w:lang w:bidi="ar"/>
        </w:rPr>
        <w:t>鼓励各园管理局根据实际给予配套支持。</w:t>
      </w:r>
    </w:p>
    <w:p>
      <w:pPr>
        <w:ind w:firstLine="640" w:firstLineChars="200"/>
        <w:rPr>
          <w:rFonts w:ascii="Times New Roman" w:hAnsi="Times New Roman" w:eastAsia="仿宋_GB2312" w:cs="Times New Roman"/>
          <w:sz w:val="32"/>
          <w:szCs w:val="32"/>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第五章 资金拨付及管理</w:t>
      </w:r>
    </w:p>
    <w:p>
      <w:pPr>
        <w:spacing w:line="550" w:lineRule="exact"/>
        <w:jc w:val="center"/>
        <w:rPr>
          <w:rFonts w:ascii="黑体" w:hAnsi="黑体" w:eastAsia="黑体" w:cs="黑体"/>
          <w:sz w:val="32"/>
          <w:szCs w:val="32"/>
          <w:highlight w:val="none"/>
        </w:rPr>
      </w:pPr>
    </w:p>
    <w:p>
      <w:pPr>
        <w:spacing w:line="58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一</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创业孵化载体资助名单公</w:t>
      </w:r>
      <w:r>
        <w:rPr>
          <w:rFonts w:hint="eastAsia" w:ascii="仿宋" w:hAnsi="仿宋" w:eastAsia="仿宋" w:cs="Times New Roman"/>
          <w:sz w:val="32"/>
          <w:szCs w:val="32"/>
          <w:highlight w:val="none"/>
          <w:lang w:bidi="ar"/>
        </w:rPr>
        <w:t>布</w:t>
      </w:r>
      <w:r>
        <w:rPr>
          <w:rFonts w:ascii="仿宋" w:hAnsi="仿宋" w:eastAsia="仿宋" w:cs="Times New Roman"/>
          <w:sz w:val="32"/>
          <w:szCs w:val="32"/>
          <w:highlight w:val="none"/>
          <w:lang w:bidi="ar"/>
        </w:rPr>
        <w:t>后，按照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财政专项经费支出管理办法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规定审批程序，做好资金支出审批。</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根据各园管理局项目申报情况，申请划拨对应项目资助资金给各园管理局，各园管理局划拨资助资金及配套支持资金（如有）至项目承担单位。</w:t>
      </w:r>
    </w:p>
    <w:p>
      <w:pPr>
        <w:spacing w:line="580" w:lineRule="exact"/>
        <w:ind w:firstLine="640" w:firstLineChars="200"/>
        <w:rPr>
          <w:rFonts w:ascii="Times New Roman" w:hAnsi="Times New Roman" w:eastAsia="仿宋" w:cs="Times New Roman"/>
          <w:sz w:val="32"/>
          <w:szCs w:val="32"/>
          <w:highlight w:val="none"/>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二</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创业孵化载体申报及资助实行信息公开管理，除涉及保密要求等特殊情况不予公开之外，按照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的相关规定在“佛山扶持通”进行公开，主动接受社会监督。</w:t>
      </w:r>
    </w:p>
    <w:p>
      <w:pPr>
        <w:spacing w:line="58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三</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预算年度终了或预算执行完毕，由</w:t>
      </w:r>
      <w:r>
        <w:rPr>
          <w:rFonts w:hint="eastAsia" w:ascii="仿宋" w:hAnsi="仿宋" w:eastAsia="仿宋" w:cs="Times New Roman"/>
          <w:sz w:val="32"/>
          <w:szCs w:val="32"/>
          <w:highlight w:val="none"/>
        </w:rPr>
        <w:t>科技创新</w:t>
      </w:r>
      <w:r>
        <w:rPr>
          <w:rFonts w:ascii="仿宋" w:hAnsi="仿宋" w:eastAsia="仿宋" w:cs="Times New Roman"/>
          <w:sz w:val="32"/>
          <w:szCs w:val="32"/>
          <w:highlight w:val="none"/>
        </w:rPr>
        <w:t>局</w:t>
      </w:r>
      <w:r>
        <w:rPr>
          <w:rFonts w:ascii="仿宋" w:hAnsi="仿宋" w:eastAsia="仿宋" w:cs="Times New Roman"/>
          <w:sz w:val="32"/>
          <w:szCs w:val="32"/>
          <w:highlight w:val="none"/>
          <w:lang w:bidi="ar"/>
        </w:rPr>
        <w:t>对当年度创业孵化载体扶持资金的绩效指标完成情况和预算执行情况进行评价，形成自评报告报</w:t>
      </w:r>
      <w:r>
        <w:rPr>
          <w:rFonts w:hint="eastAsia" w:ascii="仿宋" w:hAnsi="仿宋" w:eastAsia="仿宋" w:cs="Times New Roman"/>
          <w:sz w:val="32"/>
          <w:szCs w:val="32"/>
          <w:highlight w:val="none"/>
          <w:lang w:bidi="ar"/>
        </w:rPr>
        <w:t>规划和</w:t>
      </w:r>
      <w:r>
        <w:rPr>
          <w:rFonts w:ascii="仿宋" w:hAnsi="仿宋" w:eastAsia="仿宋" w:cs="Times New Roman"/>
          <w:sz w:val="32"/>
          <w:szCs w:val="32"/>
          <w:highlight w:val="none"/>
          <w:lang w:bidi="ar"/>
        </w:rPr>
        <w:t>财政局备案。绩效评价具体工作参照</w:t>
      </w:r>
      <w:r>
        <w:rPr>
          <w:rFonts w:hint="eastAsia" w:ascii="仿宋" w:hAnsi="仿宋" w:eastAsia="仿宋" w:cs="Times New Roman"/>
          <w:sz w:val="32"/>
          <w:szCs w:val="32"/>
          <w:highlight w:val="none"/>
          <w:lang w:bidi="ar"/>
        </w:rPr>
        <w:t>《佛山高新技术产业开发区</w:t>
      </w:r>
      <w:r>
        <w:rPr>
          <w:rFonts w:ascii="仿宋" w:hAnsi="仿宋" w:eastAsia="仿宋" w:cs="Times New Roman"/>
          <w:sz w:val="32"/>
          <w:szCs w:val="32"/>
          <w:highlight w:val="none"/>
          <w:lang w:bidi="ar"/>
        </w:rPr>
        <w:t>经济发展专项资金管理办法</w:t>
      </w:r>
      <w:r>
        <w:rPr>
          <w:rFonts w:hint="eastAsia" w:ascii="仿宋" w:hAnsi="仿宋" w:eastAsia="仿宋" w:cs="Times New Roman"/>
          <w:sz w:val="32"/>
          <w:szCs w:val="32"/>
          <w:highlight w:val="none"/>
          <w:lang w:bidi="ar"/>
        </w:rPr>
        <w:t>》</w:t>
      </w:r>
      <w:r>
        <w:rPr>
          <w:rFonts w:ascii="仿宋" w:hAnsi="仿宋" w:eastAsia="仿宋" w:cs="Times New Roman"/>
          <w:sz w:val="32"/>
          <w:szCs w:val="32"/>
          <w:highlight w:val="none"/>
          <w:lang w:bidi="ar"/>
        </w:rPr>
        <w:t>的相关规定开展。</w:t>
      </w:r>
    </w:p>
    <w:p>
      <w:pPr>
        <w:spacing w:line="580" w:lineRule="exact"/>
        <w:ind w:firstLine="640" w:firstLineChars="200"/>
        <w:rPr>
          <w:rFonts w:ascii="Times New Roman" w:hAnsi="Times New Roman" w:eastAsia="仿宋_GB2312" w:cs="Times New Roman"/>
          <w:sz w:val="32"/>
          <w:szCs w:val="32"/>
          <w:highlight w:val="none"/>
          <w:lang w:bidi="ar"/>
        </w:rPr>
      </w:pPr>
      <w:r>
        <w:rPr>
          <w:rFonts w:ascii="Times New Roman" w:hAnsi="Times New Roman" w:eastAsia="黑体" w:cs="Times New Roman"/>
          <w:sz w:val="32"/>
          <w:szCs w:val="32"/>
          <w:highlight w:val="none"/>
        </w:rPr>
        <w:t>第十</w:t>
      </w:r>
      <w:r>
        <w:rPr>
          <w:rFonts w:hint="eastAsia" w:ascii="Times New Roman" w:hAnsi="Times New Roman" w:eastAsia="黑体" w:cs="Times New Roman"/>
          <w:sz w:val="32"/>
          <w:szCs w:val="32"/>
          <w:highlight w:val="none"/>
        </w:rPr>
        <w:t>四</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spacing w:line="580" w:lineRule="exact"/>
        <w:ind w:firstLine="640" w:firstLineChars="200"/>
        <w:rPr>
          <w:rFonts w:ascii="Times New Roman" w:hAnsi="Times New Roman" w:eastAsia="仿宋" w:cs="Times New Roman"/>
          <w:sz w:val="32"/>
          <w:szCs w:val="32"/>
          <w:highlight w:val="none"/>
        </w:rPr>
      </w:pP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 xml:space="preserve">第六章 </w:t>
      </w:r>
      <w:bookmarkStart w:id="1" w:name="_Hlk53837182"/>
      <w:r>
        <w:rPr>
          <w:rFonts w:ascii="黑体" w:hAnsi="黑体" w:eastAsia="黑体" w:cs="黑体"/>
          <w:sz w:val="32"/>
          <w:szCs w:val="32"/>
          <w:highlight w:val="none"/>
        </w:rPr>
        <w:t>责任追究</w:t>
      </w:r>
      <w:bookmarkEnd w:id="1"/>
    </w:p>
    <w:p>
      <w:pPr>
        <w:spacing w:line="550" w:lineRule="exact"/>
        <w:jc w:val="center"/>
        <w:rPr>
          <w:rFonts w:ascii="黑体" w:hAnsi="黑体" w:eastAsia="黑体" w:cs="黑体"/>
          <w:sz w:val="32"/>
          <w:szCs w:val="32"/>
          <w:highlight w:val="none"/>
        </w:rPr>
      </w:pPr>
    </w:p>
    <w:p>
      <w:pPr>
        <w:spacing w:line="560" w:lineRule="exact"/>
        <w:ind w:firstLine="64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十五</w:t>
      </w:r>
      <w:r>
        <w:rPr>
          <w:rFonts w:ascii="Times New Roman" w:hAnsi="Times New Roman" w:eastAsia="黑体" w:cs="Times New Roman"/>
          <w:sz w:val="32"/>
          <w:szCs w:val="32"/>
          <w:highlight w:val="none"/>
        </w:rPr>
        <w:t>条</w:t>
      </w:r>
      <w:r>
        <w:rPr>
          <w:rFonts w:ascii="Times New Roman" w:hAnsi="Times New Roman" w:eastAsia="仿宋_GB2312" w:cs="Times New Roman"/>
          <w:sz w:val="32"/>
          <w:szCs w:val="32"/>
          <w:highlight w:val="none"/>
        </w:rPr>
        <w:t xml:space="preserve"> </w:t>
      </w:r>
      <w:r>
        <w:rPr>
          <w:rFonts w:ascii="仿宋" w:hAnsi="仿宋" w:eastAsia="仿宋" w:cs="Times New Roman"/>
          <w:sz w:val="32"/>
          <w:szCs w:val="32"/>
          <w:highlight w:val="none"/>
        </w:rPr>
        <w:t>对负责专项资金管理的佛山高新区管委会分管领导、部门领导、经办人员在专项资金评审、分配、审批过程中存在违法违规行为的，按照“谁审批、谁负责”的原则，视情节轻重承担相应责任。构成犯罪的，</w:t>
      </w:r>
      <w:r>
        <w:rPr>
          <w:rFonts w:hint="eastAsia" w:ascii="仿宋" w:hAnsi="仿宋" w:eastAsia="仿宋" w:cs="Times New Roman"/>
          <w:sz w:val="32"/>
          <w:szCs w:val="32"/>
          <w:highlight w:val="none"/>
        </w:rPr>
        <w:t>依法移送司法机关</w:t>
      </w:r>
      <w:r>
        <w:rPr>
          <w:rFonts w:ascii="仿宋" w:hAnsi="仿宋" w:eastAsia="仿宋" w:cs="Times New Roman"/>
          <w:sz w:val="32"/>
          <w:szCs w:val="32"/>
          <w:highlight w:val="none"/>
        </w:rPr>
        <w:t>。</w:t>
      </w:r>
    </w:p>
    <w:p>
      <w:pPr>
        <w:widowControl/>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十六</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项目承担单位在财政资金申报、管理、使用过程中存在违法违规行为的，依法依规作出严肃处理，追回专项资金，5年内</w:t>
      </w:r>
      <w:r>
        <w:rPr>
          <w:rFonts w:hint="eastAsia" w:ascii="仿宋" w:hAnsi="仿宋" w:eastAsia="仿宋" w:cs="Times New Roman"/>
          <w:sz w:val="32"/>
          <w:szCs w:val="32"/>
          <w:highlight w:val="none"/>
        </w:rPr>
        <w:t>停止</w:t>
      </w:r>
      <w:r>
        <w:rPr>
          <w:rFonts w:ascii="仿宋" w:hAnsi="仿宋" w:eastAsia="仿宋" w:cs="Times New Roman"/>
          <w:sz w:val="32"/>
          <w:szCs w:val="32"/>
          <w:highlight w:val="none"/>
        </w:rPr>
        <w:t>其申报专项资金资格，并向社会公开其违法违规信息。</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十七</w:t>
      </w:r>
      <w:r>
        <w:rPr>
          <w:rFonts w:ascii="Times New Roman" w:hAnsi="Times New Roman" w:eastAsia="黑体" w:cs="Times New Roman"/>
          <w:sz w:val="32"/>
          <w:szCs w:val="32"/>
          <w:highlight w:val="none"/>
        </w:rPr>
        <w:t>条</w:t>
      </w:r>
      <w:r>
        <w:rPr>
          <w:rFonts w:hint="eastAsia" w:ascii="Times New Roman" w:hAnsi="Times New Roman" w:eastAsia="黑体" w:cs="Times New Roman"/>
          <w:sz w:val="32"/>
          <w:szCs w:val="32"/>
          <w:highlight w:val="none"/>
        </w:rPr>
        <w:t xml:space="preserve"> </w:t>
      </w:r>
      <w:r>
        <w:rPr>
          <w:rFonts w:hint="eastAsia" w:ascii="仿宋" w:hAnsi="仿宋" w:eastAsia="仿宋" w:cs="Times New Roman"/>
          <w:sz w:val="32"/>
          <w:szCs w:val="32"/>
          <w:highlight w:val="none"/>
        </w:rPr>
        <w:t>第三方服务机构按照科技创新局委托事项要求开展具体事务性工作。对第三方服务机构在提供服务过程中存在违法违规行为的，应立即终止合作协议，取消其提供服务资格。</w:t>
      </w:r>
    </w:p>
    <w:p>
      <w:pPr>
        <w:spacing w:line="550" w:lineRule="exact"/>
        <w:jc w:val="center"/>
        <w:rPr>
          <w:rFonts w:ascii="黑体" w:hAnsi="黑体" w:eastAsia="黑体" w:cs="黑体"/>
          <w:sz w:val="32"/>
          <w:szCs w:val="32"/>
          <w:highlight w:val="none"/>
        </w:rPr>
      </w:pPr>
      <w:r>
        <w:rPr>
          <w:rFonts w:ascii="黑体" w:hAnsi="黑体" w:eastAsia="黑体" w:cs="黑体"/>
          <w:sz w:val="32"/>
          <w:szCs w:val="32"/>
          <w:highlight w:val="none"/>
        </w:rPr>
        <w:t>第七章 附 则</w:t>
      </w:r>
    </w:p>
    <w:p>
      <w:pPr>
        <w:spacing w:line="550" w:lineRule="exact"/>
        <w:jc w:val="center"/>
        <w:rPr>
          <w:rFonts w:ascii="黑体" w:hAnsi="黑体" w:eastAsia="黑体" w:cs="黑体"/>
          <w:sz w:val="32"/>
          <w:szCs w:val="32"/>
          <w:highlight w:val="none"/>
        </w:rPr>
      </w:pP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十八</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除政策明确规定额外奖补情况外，对符合本细则同时又符合佛山</w:t>
      </w:r>
      <w:r>
        <w:rPr>
          <w:rFonts w:hint="eastAsia" w:ascii="仿宋" w:hAnsi="仿宋" w:eastAsia="仿宋" w:cs="Times New Roman"/>
          <w:sz w:val="32"/>
          <w:szCs w:val="32"/>
          <w:highlight w:val="none"/>
        </w:rPr>
        <w:t>市</w:t>
      </w:r>
      <w:r>
        <w:rPr>
          <w:rFonts w:ascii="仿宋" w:hAnsi="仿宋" w:eastAsia="仿宋" w:cs="Times New Roman"/>
          <w:sz w:val="32"/>
          <w:szCs w:val="32"/>
          <w:highlight w:val="none"/>
        </w:rPr>
        <w:t>其他扶持政策规定的</w:t>
      </w:r>
      <w:r>
        <w:rPr>
          <w:rFonts w:hint="eastAsia" w:ascii="仿宋" w:hAnsi="仿宋" w:eastAsia="仿宋" w:cs="Times New Roman"/>
          <w:sz w:val="32"/>
          <w:szCs w:val="32"/>
          <w:highlight w:val="none"/>
        </w:rPr>
        <w:t>同类</w:t>
      </w:r>
      <w:r>
        <w:rPr>
          <w:rFonts w:ascii="仿宋" w:hAnsi="仿宋" w:eastAsia="仿宋" w:cs="Times New Roman"/>
          <w:sz w:val="32"/>
          <w:szCs w:val="32"/>
          <w:highlight w:val="none"/>
        </w:rPr>
        <w:t>事项，按照“从高不重复”原则给予支持。</w:t>
      </w:r>
    </w:p>
    <w:p>
      <w:pPr>
        <w:spacing w:line="580" w:lineRule="exact"/>
        <w:ind w:firstLine="640" w:firstLineChars="200"/>
        <w:rPr>
          <w:rFonts w:ascii="Times New Roman" w:hAnsi="Times New Roman" w:eastAsia="仿宋_GB2312" w:cs="Times New Roman"/>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十九</w:t>
      </w:r>
      <w:r>
        <w:rPr>
          <w:rFonts w:ascii="Times New Roman" w:hAnsi="Times New Roman" w:eastAsia="黑体" w:cs="Times New Roman"/>
          <w:sz w:val="32"/>
          <w:szCs w:val="32"/>
          <w:highlight w:val="none"/>
        </w:rPr>
        <w:t xml:space="preserve">条 </w:t>
      </w:r>
      <w:r>
        <w:rPr>
          <w:rFonts w:ascii="仿宋" w:hAnsi="仿宋" w:eastAsia="仿宋" w:cs="Times New Roman"/>
          <w:sz w:val="32"/>
          <w:szCs w:val="32"/>
          <w:highlight w:val="none"/>
        </w:rPr>
        <w:t>本细则由佛山高新区管委会负责解释。</w:t>
      </w:r>
    </w:p>
    <w:p>
      <w:pPr>
        <w:spacing w:line="560" w:lineRule="exact"/>
        <w:ind w:firstLine="640" w:firstLineChars="200"/>
        <w:rPr>
          <w:rFonts w:ascii="仿宋" w:hAnsi="仿宋" w:eastAsia="仿宋" w:cs="仿宋"/>
          <w:sz w:val="32"/>
          <w:szCs w:val="32"/>
          <w:highlight w:val="none"/>
        </w:rPr>
      </w:pPr>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二十</w:t>
      </w:r>
      <w:r>
        <w:rPr>
          <w:rFonts w:ascii="Times New Roman" w:hAnsi="Times New Roman" w:eastAsia="黑体" w:cs="Times New Roman"/>
          <w:sz w:val="32"/>
          <w:szCs w:val="32"/>
          <w:highlight w:val="none"/>
        </w:rPr>
        <w:t>条</w:t>
      </w:r>
      <w:r>
        <w:rPr>
          <w:rFonts w:ascii="Times New Roman" w:hAnsi="Times New Roman" w:eastAsia="仿宋" w:cs="Times New Roman"/>
          <w:bCs/>
          <w:sz w:val="32"/>
          <w:szCs w:val="32"/>
          <w:highlight w:val="none"/>
        </w:rPr>
        <w:t xml:space="preserve"> </w:t>
      </w:r>
      <w:r>
        <w:rPr>
          <w:rFonts w:ascii="仿宋" w:hAnsi="仿宋" w:eastAsia="仿宋" w:cs="Times New Roman"/>
          <w:sz w:val="32"/>
          <w:szCs w:val="32"/>
          <w:highlight w:val="none"/>
        </w:rPr>
        <w:t>本细则自</w:t>
      </w:r>
      <w:r>
        <w:rPr>
          <w:rFonts w:hint="eastAsia" w:ascii="仿宋" w:hAnsi="仿宋" w:eastAsia="仿宋" w:cs="Times New Roman"/>
          <w:sz w:val="32"/>
          <w:szCs w:val="32"/>
          <w:highlight w:val="none"/>
        </w:rPr>
        <w:t>印发之日</w:t>
      </w:r>
      <w:r>
        <w:rPr>
          <w:rFonts w:ascii="仿宋" w:hAnsi="仿宋" w:eastAsia="仿宋" w:cs="Times New Roman"/>
          <w:sz w:val="32"/>
          <w:szCs w:val="32"/>
          <w:highlight w:val="none"/>
        </w:rPr>
        <w:t>起实施，有效期</w:t>
      </w:r>
      <w:r>
        <w:rPr>
          <w:rFonts w:hint="eastAsia" w:ascii="仿宋" w:hAnsi="仿宋" w:eastAsia="仿宋" w:cs="Times New Roman"/>
          <w:sz w:val="32"/>
          <w:szCs w:val="32"/>
          <w:highlight w:val="none"/>
        </w:rPr>
        <w:t>3</w:t>
      </w:r>
      <w:r>
        <w:rPr>
          <w:rFonts w:ascii="仿宋" w:hAnsi="仿宋" w:eastAsia="仿宋" w:cs="Times New Roman"/>
          <w:sz w:val="32"/>
          <w:szCs w:val="32"/>
          <w:highlight w:val="none"/>
        </w:rPr>
        <w:t>年。</w:t>
      </w: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rPr>
          <w:rFonts w:hint="eastAsia" w:ascii="仿宋" w:hAnsi="仿宋" w:eastAsia="仿宋" w:cs="仿宋"/>
          <w:sz w:val="32"/>
          <w:szCs w:val="32"/>
          <w:highlight w:val="none"/>
          <w:lang w:eastAsia="zh-CN"/>
        </w:rPr>
      </w:pPr>
    </w:p>
    <w:p>
      <w:pPr>
        <w:spacing w:line="560" w:lineRule="exact"/>
        <w:ind w:firstLine="640" w:firstLineChars="200"/>
        <w:rPr>
          <w:rFonts w:ascii="仿宋" w:hAnsi="仿宋" w:eastAsia="仿宋" w:cs="仿宋"/>
          <w:sz w:val="32"/>
          <w:szCs w:val="32"/>
          <w:highlight w:val="none"/>
        </w:rPr>
      </w:pPr>
    </w:p>
    <w:p>
      <w:pPr>
        <w:spacing w:line="560" w:lineRule="exact"/>
        <w:ind w:firstLine="640" w:firstLineChars="200"/>
        <w:rPr>
          <w:rFonts w:ascii="仿宋" w:hAnsi="仿宋" w:eastAsia="仿宋" w:cs="仿宋"/>
          <w:sz w:val="32"/>
          <w:szCs w:val="32"/>
          <w:highlight w:val="none"/>
        </w:rPr>
      </w:pPr>
    </w:p>
    <w:p>
      <w:pPr>
        <w:spacing w:line="560" w:lineRule="exact"/>
        <w:rPr>
          <w:rFonts w:ascii="仿宋" w:hAnsi="仿宋" w:eastAsia="仿宋" w:cs="仿宋"/>
          <w:sz w:val="32"/>
          <w:szCs w:val="32"/>
          <w:highlight w:val="none"/>
        </w:rPr>
      </w:pPr>
    </w:p>
    <w:p>
      <w:pPr>
        <w:pStyle w:val="2"/>
        <w:spacing w:line="560" w:lineRule="exact"/>
        <w:ind w:firstLine="0" w:firstLineChars="0"/>
        <w:rPr>
          <w:rFonts w:ascii="仿宋" w:hAnsi="仿宋" w:eastAsia="仿宋" w:cs="仿宋"/>
          <w:sz w:val="32"/>
          <w:szCs w:val="32"/>
          <w:highlight w:val="none"/>
        </w:rPr>
      </w:pPr>
    </w:p>
    <w:p>
      <w:pPr>
        <w:spacing w:line="560" w:lineRule="exact"/>
        <w:ind w:firstLine="240" w:firstLineChars="100"/>
        <w:rPr>
          <w:rFonts w:ascii="仿宋" w:hAnsi="仿宋" w:eastAsia="仿宋" w:cs="仿宋"/>
          <w:sz w:val="32"/>
          <w:szCs w:val="32"/>
          <w:highlight w:val="none"/>
        </w:rPr>
      </w:pPr>
      <w:r>
        <w:rPr>
          <w:rFonts w:hint="eastAsia" w:ascii="仿宋" w:hAnsi="仿宋" w:eastAsia="仿宋"/>
          <w:spacing w:val="-20"/>
          <w:sz w:val="28"/>
          <w:szCs w:val="28"/>
          <w:highlight w:val="none"/>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33020</wp:posOffset>
                </wp:positionV>
                <wp:extent cx="555942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2pt;margin-top:2.6pt;height:0pt;width:437.75pt;z-index:251662336;mso-width-relative:page;mso-height-relative:page;" filled="f" stroked="t" coordsize="21600,21600" o:gfxdata="UEsDBAoAAAAAAIdO4kAAAAAAAAAAAAAAAAAEAAAAZHJzL1BLAwQUAAAACACHTuJAgnt3kdMAAAAF&#10;AQAADwAAAGRycy9kb3ducmV2LnhtbE2Oy07DMBBF90j8gzVIbCpqNzxaQiZdANmxaQGxncZDEhGP&#10;09h9wNdj2MDy6l6de4rl0fVqz2PovCDMpgYUS+1tJw3Cy3N1sQAVIoml3gsjfHKAZXl6UlBu/UFW&#10;vF/HRiWIhJwQ2hiHXOtQt+woTP3Akrp3PzqKKY6NtiMdEtz1OjPmRjvqJD20NPB9y/XHeucQQvXK&#10;2+prUk/M22XjOds+PD0S4vnZzNyBinyMf2P40U/qUCanjd+JDapHyK7SEOE6A5XaxXx+C2rzm3VZ&#10;6P/25TdQSwMEFAAAAAgAh07iQOf021/WAQAAmAMAAA4AAABkcnMvZTJvRG9jLnhtbK1TS44TMRDd&#10;I3EHy3vSmQyNmFY6s5gwbBBEAg5Q8SdtyT+5TDq5BBdAYgcrluy5zQzHoOxkwgAbhOhFdZVd9are&#10;6+r55c5ZtlUJTfA9P5tMOVNeBGn8pudv31w/esoZZvASbPCq53uF/HLx8MF8jJ2ahSFYqRIjEI/d&#10;GHs+5By7pkExKAc4CVF5utQhOcgUpk0jE4yE7mwzm06fNGNIMqYgFCKdLg+XfFHxtVYiv9IaVWa2&#10;5zRbrjZVuy62Wcyh2ySIgxHHMeAfpnBgPDU9QS0hA3uXzB9QzogUMOg8EcE1QWsjVOVAbM6mv7F5&#10;PUBUlQuJg/EkE/4/WPFyu0rMyJ6fc+bB0Se6/fD15v2n798+kr398pmdF5HGiB3lXvlVOkYYV6kw&#10;3unkypu4sF0Vdn8SVu0yE3TYtu3F41nLmbi7a34WxoT5uQqOFafn1vjCGTrYvsBMzSj1LqUcW8/G&#10;nl+0FQ5oZbSFTMguEgn0m1qLwRp5bawtFZg26yub2BbKEtSnUCLcX9JKkyXgcMirV4f1GBTIZ16y&#10;vI8kj6c95mUEpyRnVtHaF48Aoctg7N9kUmvrS4GqK3rkWTQ+qFq8dZD7KnZTIvr8deLjqpb9uh+T&#10;f/+HWvw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nt3kdMAAAAFAQAADwAAAAAAAAABACAAAAAi&#10;AAAAZHJzL2Rvd25yZXYueG1sUEsBAhQAFAAAAAgAh07iQOf021/WAQAAmAMAAA4AAAAAAAAAAQAg&#10;AAAAIgEAAGRycy9lMm9Eb2MueG1sUEsFBgAAAAAGAAYAWQEAAGoFAAAAAA==&#10;">
                <v:fill on="f" focussize="0,0"/>
                <v:stroke color="#000000" joinstyle="round"/>
                <v:imagedata o:title=""/>
                <o:lock v:ext="edit" aspectratio="f"/>
              </v:line>
            </w:pict>
          </mc:Fallback>
        </mc:AlternateContent>
      </w:r>
      <w:r>
        <w:rPr>
          <w:rFonts w:hint="eastAsia" w:ascii="仿宋_GB2312" w:eastAsia="仿宋_GB2312"/>
          <w:spacing w:val="-20"/>
          <w:sz w:val="28"/>
          <w:szCs w:val="28"/>
          <w:highlight w:val="non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378460</wp:posOffset>
                </wp:positionV>
                <wp:extent cx="555942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5594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pt;margin-top:29.8pt;height:0pt;width:437.75pt;z-index:251663360;mso-width-relative:page;mso-height-relative:page;" filled="f" stroked="t" coordsize="21600,21600" o:gfxdata="UEsDBAoAAAAAAIdO4kAAAAAAAAAAAAAAAAAEAAAAZHJzL1BLAwQUAAAACACHTuJANmRxR9QAAAAG&#10;AQAADwAAAGRycy9kb3ducmV2LnhtbE2PzU7DMBCE70i8g7VIXCpqtyilhDg9ALlxoYC4buMliYjX&#10;aez+wNOzqAc47sxo5ttidfS92tMYu8AWZlMDirgOruPGwutLdbUEFROywz4wWfiiCKvy/KzA3IUD&#10;P9N+nRolJRxztNCmNORax7olj3EaBmLxPsLoMck5NtqNeJBy3+u5MQvtsWNZaHGg+5bqz/XOW4jV&#10;G22r70k9Me/XTaD59uHpEa29vJiZO1CJjukvDL/4gg6lMG3Cjl1UvQV5JFnIbhegxF3eZBmozUnQ&#10;ZaH/45c/UEsDBBQAAAAIAIdO4kAZORRV1QEAAJgDAAAOAAAAZHJzL2Uyb0RvYy54bWytU0uOEzEQ&#10;3SNxB8t70pkojZhWOrOYMGwQRAIOUPEnbck/uUw6uQQXQGIHK5bsuQ3DMSg7mTDABiF6UV1lV72q&#10;97p6cbV3lu1UQhN8zy8mU86UF0Eav+35m9c3j55whhm8BBu86vlBIb9aPnywGGOnZmEIVqrECMRj&#10;N8aeDznHrmlQDMoBTkJUni51SA4yhWnbyAQjoTvbzKbTx80YkowpCIVIp6vjJV9WfK2VyC+1RpWZ&#10;7TnNlqtN1W6KbZYL6LYJ4mDEaQz4hykcGE9Nz1AryMDeJvMHlDMiBQw6T0RwTdDaCFU5EJuL6W9s&#10;Xg0QVeVC4mA8y4T/D1a82K0TM7Lnc848OPpEt++/fHv38fvXD2RvP39i8yLSGLGj3Gu/TqcI4zoV&#10;xnudXHkTF7avwh7Owqp9ZoIO27a9nM9azsTdXfOzMCbMz1RwrDg9t8YXztDB7jlmakapdynl2Ho2&#10;9vyyrXBAK6MtZEJ2kUig39ZaDNbIG2NtqcC03VzbxHZQlqA+hRLh/pJWmqwAh2NevTqux6BAPvWS&#10;5UMkeTztMS8jOCU5s4rWvngECF0GY/8mk1pbXwpUXdETz6LxUdXibYI8VLGbEtHnrxOfVrXs1/2Y&#10;/Ps/1PI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mRxR9QAAAAGAQAADwAAAAAAAAABACAAAAAi&#10;AAAAZHJzL2Rvd25yZXYueG1sUEsBAhQAFAAAAAgAh07iQBk5FFXVAQAAmAMAAA4AAAAAAAAAAQAg&#10;AAAAIwEAAGRycy9lMm9Eb2MueG1sUEsFBgAAAAAGAAYAWQEAAGoFAAAAAA==&#10;">
                <v:fill on="f" focussize="0,0"/>
                <v:stroke color="#000000" joinstyle="round"/>
                <v:imagedata o:title=""/>
                <o:lock v:ext="edit" aspectratio="f"/>
              </v:line>
            </w:pict>
          </mc:Fallback>
        </mc:AlternateContent>
      </w:r>
      <w:r>
        <w:rPr>
          <w:rFonts w:hint="eastAsia" w:ascii="仿宋" w:hAnsi="仿宋" w:eastAsia="仿宋"/>
          <w:spacing w:val="-20"/>
          <w:sz w:val="28"/>
          <w:szCs w:val="28"/>
          <w:highlight w:val="none"/>
        </w:rPr>
        <w:t xml:space="preserve">佛山高新技术产业开发区管理委员会党政办公室        </w:t>
      </w:r>
      <w:r>
        <w:rPr>
          <w:rFonts w:hint="eastAsia" w:ascii="仿宋" w:hAnsi="仿宋" w:eastAsia="仿宋"/>
          <w:spacing w:val="-17"/>
          <w:sz w:val="28"/>
          <w:szCs w:val="28"/>
          <w:highlight w:val="none"/>
        </w:rPr>
        <w:t>2020年</w:t>
      </w:r>
      <w:r>
        <w:rPr>
          <w:rFonts w:hint="eastAsia" w:ascii="仿宋" w:hAnsi="仿宋" w:eastAsia="仿宋"/>
          <w:spacing w:val="-17"/>
          <w:sz w:val="28"/>
          <w:szCs w:val="28"/>
          <w:highlight w:val="none"/>
          <w:lang w:val="en-US" w:eastAsia="zh-CN"/>
        </w:rPr>
        <w:t>12</w:t>
      </w:r>
      <w:r>
        <w:rPr>
          <w:rFonts w:hint="eastAsia" w:ascii="仿宋" w:hAnsi="仿宋" w:eastAsia="仿宋"/>
          <w:spacing w:val="-17"/>
          <w:sz w:val="28"/>
          <w:szCs w:val="28"/>
          <w:highlight w:val="none"/>
        </w:rPr>
        <w:t>月</w:t>
      </w:r>
      <w:r>
        <w:rPr>
          <w:rFonts w:hint="eastAsia" w:ascii="仿宋" w:hAnsi="仿宋" w:eastAsia="仿宋"/>
          <w:spacing w:val="-17"/>
          <w:sz w:val="28"/>
          <w:szCs w:val="28"/>
          <w:highlight w:val="none"/>
          <w:lang w:val="en-US" w:eastAsia="zh-CN"/>
        </w:rPr>
        <w:t>9</w:t>
      </w:r>
      <w:r>
        <w:rPr>
          <w:rFonts w:hint="eastAsia" w:ascii="仿宋" w:hAnsi="仿宋" w:eastAsia="仿宋"/>
          <w:spacing w:val="-17"/>
          <w:sz w:val="28"/>
          <w:szCs w:val="28"/>
          <w:highlight w:val="none"/>
        </w:rPr>
        <w:t>日印发</w:t>
      </w:r>
      <w:r>
        <w:rPr>
          <w:rFonts w:hint="eastAsia" w:ascii="仿宋" w:hAnsi="仿宋" w:eastAsia="仿宋"/>
          <w:sz w:val="28"/>
          <w:szCs w:val="28"/>
          <w:highlight w:val="none"/>
        </w:rPr>
        <w:t xml:space="preserve"> </w:t>
      </w:r>
      <w:r>
        <w:rPr>
          <w:rFonts w:ascii="Times New Roman" w:hAnsi="Times New Roman" w:eastAsia="仿宋" w:cs="Times New Roman"/>
          <w:sz w:val="32"/>
          <w:szCs w:val="32"/>
          <w:highlight w:val="none"/>
        </w:rPr>
        <w:t xml:space="preserve"> </w:t>
      </w:r>
    </w:p>
    <w:p>
      <w:bookmarkStart w:id="2" w:name="_GoBack"/>
      <w:bookmarkEnd w:id="2"/>
    </w:p>
    <w:sectPr>
      <w:headerReference r:id="rId3" w:type="default"/>
      <w:footerReference r:id="rId4" w:type="default"/>
      <w:pgSz w:w="11906" w:h="16838"/>
      <w:pgMar w:top="2098" w:right="1474" w:bottom="1984" w:left="1587"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51485" cy="2368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51485"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65pt;width:35.55pt;mso-position-horizontal:outside;mso-position-horizontal-relative:margin;mso-wrap-style:none;z-index:251658240;mso-width-relative:page;mso-height-relative:page;" filled="f" stroked="f" coordsize="21600,21600" o:gfxdata="UEsDBAoAAAAAAIdO4kAAAAAAAAAAAAAAAAAEAAAAZHJzL1BLAwQUAAAACACHTuJAJjHsf9IAAAAD&#10;AQAADwAAAGRycy9kb3ducmV2LnhtbE2PwU7DMBBE70j8g7VI3KgTgihK41SiIhyRaDhwdONtErDX&#10;ke2m4e9ZuMBlpdGMZt5W28VZMWOIoycF+SoDgdR5M1Kv4K1tbh5AxKTJaOsJFXxhhG19eVHp0vgz&#10;veK8T73gEoqlVjCkNJVSxm5Ap+PKT0jsHX1wOrEMvTRBn7ncWXmbZffS6ZF4YdAT7gbsPvcnp2DX&#10;tG2YMQb7js9N8fHyeIdPi1LXV3m2AZFwSX9h+MFndKiZ6eBPZKKwCviR9HvZW+c5iIOCYl2ArCv5&#10;n73+BlBLAwQUAAAACACHTuJACV0xfBQCAAAFBAAADgAAAGRycy9lMm9Eb2MueG1srVPBjtMwEL0j&#10;8Q+W7zRtd1tVUdNV2VURUsWuVBBn17GbSLbHst0m5QPgDzhx4c539TsYO0kXASfExZnMjN/MvHle&#10;3rVakZNwvgZT0MloTIkwHMraHAr64f3m1YISH5gpmQIjCnoWnt6tXr5YNjYXU6hAlcIRBDE+b2xB&#10;qxBsnmWeV0IzPwIrDAYlOM0C/rpDVjrWILpW2XQ8nmcNuNI64MJ79D50QbpK+FIKHh6l9CIQVVDs&#10;LaTTpXMfz2y1ZPnBMVvVvG+D/UMXmtUGi16hHlhg5OjqP6B0zR14kGHEQWcgZc1FmgGnmYx/m2ZX&#10;MSvSLEiOt1ea/P+D5e9OT47UJe6OEsM0rujy9cvl24/L989kEulprM8xa2cxL7SvoY2pvd+jM07d&#10;SqfjF+chGEeiz1dyRRsIR+ftbHK7mFHCMTS9mS9ms4iSPV+2zoc3AjSJRkEd7i5Ryk5bH7rUISXW&#10;MrCplUI/y5UhTUHnN7NxunCNILgyWCOO0LUardDu277/PZRnHMtBpwtv+abG4lvmwxNzKAScBMUd&#10;HvGQCrAI9BYlFbhPf/PHfNwPRilpUFgFNah8StRbg3uLGhwMNxj7wTBHfQ+oVNwF9pJMvOCCGkzp&#10;QH9Exa9jDQwxw7FSQcNg3odO3PhiuFivUxIqzbKwNTvLI3RkzNv1MSCBiddISsdEzxVqLW2mfxdR&#10;zL/+p6zn17v6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Yx7H/SAAAAAwEAAA8AAAAAAAAAAQAg&#10;AAAAIgAAAGRycy9kb3ducmV2LnhtbFBLAQIUABQAAAAIAIdO4kAJXTF8FAIAAAUEAAAOAAAAAAAA&#10;AAEAIAAAACEBAABkcnMvZTJvRG9jLnhtbFBLBQYAAAAABgAGAFkBAACn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D2493"/>
    <w:rsid w:val="21DD24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_Style 5"/>
    <w:qFormat/>
    <w:uiPriority w:val="0"/>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狮山镇人民政府</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2020-12-09T11:34:00Z</dcterms:created>
  <dc:creator>张锦仪（总工会网管员）</dc:creator>
  <cp:lastModifiedBy>张锦仪（总工会网管员）</cp:lastModifiedBy>
  <dcterms:modified xsi:type="dcterms:W3CDTF">2020-12-09T11:35:21Z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