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rPr>
        <w:t>1-1</w:t>
      </w:r>
    </w:p>
    <w:p>
      <w:pPr>
        <w:spacing w:line="600" w:lineRule="exact"/>
        <w:jc w:val="center"/>
        <w:rPr>
          <w:rFonts w:ascii="方正小标宋简体" w:hAnsi="Times New Roman" w:eastAsia="方正小标宋简体" w:cs="Times New Roman"/>
          <w:color w:val="auto"/>
          <w:sz w:val="44"/>
          <w:szCs w:val="44"/>
        </w:rPr>
      </w:pPr>
      <w:bookmarkStart w:id="0" w:name="_GoBack"/>
      <w:r>
        <w:rPr>
          <w:rFonts w:hint="eastAsia" w:ascii="方正小标宋简体" w:hAnsi="Times New Roman" w:eastAsia="方正小标宋简体" w:cs="Times New Roman"/>
          <w:color w:val="auto"/>
          <w:sz w:val="44"/>
          <w:szCs w:val="44"/>
        </w:rPr>
        <w:t>2020年度佛山高新区瞪羚企业名单</w:t>
      </w:r>
    </w:p>
    <w:bookmarkEnd w:id="0"/>
    <w:tbl>
      <w:tblPr>
        <w:tblStyle w:val="7"/>
        <w:tblW w:w="8678" w:type="dxa"/>
        <w:jc w:val="center"/>
        <w:tblLayout w:type="fixed"/>
        <w:tblCellMar>
          <w:top w:w="15" w:type="dxa"/>
          <w:left w:w="15" w:type="dxa"/>
          <w:bottom w:w="15" w:type="dxa"/>
          <w:right w:w="15" w:type="dxa"/>
        </w:tblCellMar>
      </w:tblPr>
      <w:tblGrid>
        <w:gridCol w:w="1275"/>
        <w:gridCol w:w="5670"/>
        <w:gridCol w:w="1733"/>
      </w:tblGrid>
      <w:tr>
        <w:tblPrEx>
          <w:tblCellMar>
            <w:top w:w="15" w:type="dxa"/>
            <w:left w:w="15" w:type="dxa"/>
            <w:bottom w:w="15" w:type="dxa"/>
            <w:right w:w="15" w:type="dxa"/>
          </w:tblCellMar>
        </w:tblPrEx>
        <w:trPr>
          <w:trHeight w:val="454" w:hRule="exact"/>
          <w:tblHeader/>
          <w:jc w:val="center"/>
        </w:trPr>
        <w:tc>
          <w:tcPr>
            <w:tcW w:w="1275" w:type="dxa"/>
            <w:tcBorders>
              <w:top w:val="single" w:color="000000" w:sz="8" w:space="0"/>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b/>
                <w:bCs/>
                <w:color w:val="auto"/>
                <w:sz w:val="28"/>
                <w:szCs w:val="28"/>
              </w:rPr>
            </w:pPr>
            <w:r>
              <w:rPr>
                <w:rFonts w:ascii="仿宋" w:hAnsi="仿宋" w:eastAsia="仿宋"/>
                <w:b/>
                <w:bCs/>
                <w:color w:val="auto"/>
                <w:sz w:val="28"/>
                <w:szCs w:val="28"/>
              </w:rPr>
              <w:t>序 号</w:t>
            </w:r>
          </w:p>
        </w:tc>
        <w:tc>
          <w:tcPr>
            <w:tcW w:w="567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b/>
                <w:bCs/>
                <w:color w:val="auto"/>
                <w:sz w:val="28"/>
                <w:szCs w:val="28"/>
              </w:rPr>
            </w:pPr>
            <w:r>
              <w:rPr>
                <w:rFonts w:ascii="仿宋" w:hAnsi="仿宋" w:eastAsia="仿宋"/>
                <w:b/>
                <w:bCs/>
                <w:color w:val="auto"/>
                <w:sz w:val="28"/>
                <w:szCs w:val="28"/>
              </w:rPr>
              <w:t>企业名称</w:t>
            </w:r>
          </w:p>
        </w:tc>
        <w:tc>
          <w:tcPr>
            <w:tcW w:w="1733" w:type="dxa"/>
            <w:tcBorders>
              <w:top w:val="single" w:color="000000" w:sz="8" w:space="0"/>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b/>
                <w:bCs/>
                <w:color w:val="auto"/>
                <w:sz w:val="28"/>
                <w:szCs w:val="28"/>
              </w:rPr>
            </w:pPr>
            <w:r>
              <w:rPr>
                <w:rFonts w:ascii="仿宋" w:hAnsi="仿宋" w:eastAsia="仿宋"/>
                <w:b/>
                <w:bCs/>
                <w:color w:val="auto"/>
                <w:sz w:val="28"/>
                <w:szCs w:val="28"/>
              </w:rPr>
              <w:t>所属园区</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佛山市优霸机械设备有限公司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佛山市欧立电子有限公司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佛山欧神诺云商科技有限公司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佛山迪安医学检验实验室有限公司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航天柏克（广东）科技有限公司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禅城园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广东广宇科技发展有限公司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佛山市根号科技有限公司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8</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佛山市瑞普华机械设备有限公司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9</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佛山市百特思舞台设备有限公司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10</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广东百奥电气有限公司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11</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广东思豪内高压科技有限公司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12</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佛山市睿锋照明有限公司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13</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佛山市金佳机电有限公司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14</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广东佛斯伯智能设备有限公司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15</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佛山市色千新材料有限公司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16</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广东泰莱机械有限公司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17</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广东铭策广告标识有限公司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18</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广东精铟海洋工程股份有限公司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19</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佛山市优特医疗科技有限公司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20</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佛山华翔汽车金属零部件有限公司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21</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科之杰新材料集团（广东）有限公司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22</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佛山市思特传导科技有限公司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23</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瀚蓝工程技术有限公司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24</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广东银迅信息技术有限公司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25</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广东泓胜科技股份有限公司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26</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佛山市天箭机械设备有限公司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27</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佛山博莱瑞汽车部件有限公司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28</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佛山市金博特机械有限公司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29</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佛山市澳科自动化工程有限公司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30</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广东志高暖通设备股份有限公司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31</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佛山市镱发科技有限公司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32</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佛山市汇昊智能科技有限公司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33</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佛山佛锐电气有限公司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34</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佛山市美客医疗科技有限公司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35</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广东冠能电力科技发展有限公司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36</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佛山森泰机械模具有限公司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37</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佛山市中衡电气设备有限公司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38</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广东艾科智泊科技股份有限公司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39</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碧沃丰工程有限公司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40</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佛山市达孚新材料有限公司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41</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广东远洋线缆科技有限公司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42</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佛山维尚家具制造有限公司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43</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广东鸿钢智能装备有限公司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44</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佛山市格美清洁设备有限公司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45</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佛山市彩龙镀膜包装材料有限公司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南海园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46</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佛山卡蛙科技股份有限公司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47</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佛山市顺德区佳誉检测技术有限公司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48</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佛山市惠特普环保科技有限公司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49</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佛山市顺德区和而泰电子科技有限公司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50</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佛山市顺德区精锐电池科技有限公司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51</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广东华声电器实业有限公司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52</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广东华声电缆有限公司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53</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广东万诺传感技术有限公司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54</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赫兹曼电力（广东）有限公司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55</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佛山市顺德区莱雄机械设备有限公司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56</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广东圣特斯数控设备有限公司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57</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佛山隆深机器人有限公司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58</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佛山市顺德区凯硕精密模具自动化科技有限公司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59</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广东弗伦克模塑科技有限公司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60</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佛山市伊戈尔电子有限公司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61</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佛山市顺德区卓高电机制造有限公司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62</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佛山市佳世达薄膜科技有限公司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63</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广东优铸精密机械股份有限公司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64</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广东永爱医养产业有限公司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顺德园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65</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佛山天亿电气有限公司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高明园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66</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佛山市广牧兴饲料有限公司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67</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佛山市桐立新材料科技有限公司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68</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佛山海尔滚筒洗衣机有限公司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69</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佛山市美图机械制造有限公司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70</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佛山市正凯乐鑫电器有限公司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71</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佛山市恒洁凯乐德卫浴有限公司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r>
        <w:tblPrEx>
          <w:tblCellMar>
            <w:top w:w="15" w:type="dxa"/>
            <w:left w:w="15" w:type="dxa"/>
            <w:bottom w:w="15" w:type="dxa"/>
            <w:right w:w="15" w:type="dxa"/>
          </w:tblCellMar>
        </w:tblPrEx>
        <w:trPr>
          <w:trHeight w:val="454" w:hRule="exact"/>
          <w:jc w:val="center"/>
        </w:trPr>
        <w:tc>
          <w:tcPr>
            <w:tcW w:w="1275"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72</w:t>
            </w:r>
          </w:p>
        </w:tc>
        <w:tc>
          <w:tcPr>
            <w:tcW w:w="567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日丰企业（佛山）有限公司</w:t>
            </w:r>
          </w:p>
        </w:tc>
        <w:tc>
          <w:tcPr>
            <w:tcW w:w="1733" w:type="dxa"/>
            <w:tcBorders>
              <w:top w:val="nil"/>
              <w:left w:val="nil"/>
              <w:bottom w:val="single" w:color="000000" w:sz="8" w:space="0"/>
              <w:right w:val="single" w:color="000000" w:sz="8" w:space="0"/>
            </w:tcBorders>
            <w:noWrap/>
            <w:tcMar>
              <w:top w:w="75" w:type="dxa"/>
              <w:left w:w="150" w:type="dxa"/>
              <w:bottom w:w="75" w:type="dxa"/>
              <w:right w:w="150" w:type="dxa"/>
            </w:tcMar>
            <w:vAlign w:val="center"/>
          </w:tcPr>
          <w:p>
            <w:pPr>
              <w:pStyle w:val="6"/>
              <w:widowControl/>
              <w:spacing w:before="0" w:beforeAutospacing="0" w:after="0" w:afterAutospacing="0" w:line="360" w:lineRule="exact"/>
              <w:jc w:val="center"/>
              <w:rPr>
                <w:rFonts w:ascii="仿宋" w:hAnsi="仿宋" w:eastAsia="仿宋"/>
                <w:color w:val="auto"/>
                <w:sz w:val="28"/>
                <w:szCs w:val="28"/>
              </w:rPr>
            </w:pPr>
            <w:r>
              <w:rPr>
                <w:rFonts w:ascii="仿宋" w:hAnsi="仿宋" w:eastAsia="仿宋"/>
                <w:color w:val="auto"/>
                <w:sz w:val="28"/>
                <w:szCs w:val="28"/>
              </w:rPr>
              <w:t>三水园</w:t>
            </w:r>
          </w:p>
        </w:tc>
      </w:tr>
    </w:tbl>
    <w:p>
      <w:pPr>
        <w:rPr>
          <w:rFonts w:ascii="黑体" w:hAnsi="黑体" w:eastAsia="黑体"/>
          <w:color w:val="auto"/>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1760D"/>
    <w:rsid w:val="000760BC"/>
    <w:rsid w:val="000B1EAD"/>
    <w:rsid w:val="000D31A9"/>
    <w:rsid w:val="00130EA4"/>
    <w:rsid w:val="001E03BC"/>
    <w:rsid w:val="002232C0"/>
    <w:rsid w:val="002340F9"/>
    <w:rsid w:val="00244750"/>
    <w:rsid w:val="00252D0B"/>
    <w:rsid w:val="00275158"/>
    <w:rsid w:val="002922E8"/>
    <w:rsid w:val="002C100F"/>
    <w:rsid w:val="002C2648"/>
    <w:rsid w:val="002E12CC"/>
    <w:rsid w:val="002E4997"/>
    <w:rsid w:val="00315789"/>
    <w:rsid w:val="003177DC"/>
    <w:rsid w:val="003238B7"/>
    <w:rsid w:val="00353725"/>
    <w:rsid w:val="00374613"/>
    <w:rsid w:val="00374623"/>
    <w:rsid w:val="00383275"/>
    <w:rsid w:val="003904EF"/>
    <w:rsid w:val="0039717C"/>
    <w:rsid w:val="003E033B"/>
    <w:rsid w:val="004272BF"/>
    <w:rsid w:val="004328B5"/>
    <w:rsid w:val="004431C5"/>
    <w:rsid w:val="0044753B"/>
    <w:rsid w:val="004703AE"/>
    <w:rsid w:val="004A4ADF"/>
    <w:rsid w:val="004C77CE"/>
    <w:rsid w:val="004D44A6"/>
    <w:rsid w:val="005177CA"/>
    <w:rsid w:val="00525A14"/>
    <w:rsid w:val="00536E06"/>
    <w:rsid w:val="00542675"/>
    <w:rsid w:val="0057174E"/>
    <w:rsid w:val="00574121"/>
    <w:rsid w:val="00582F7E"/>
    <w:rsid w:val="005870BB"/>
    <w:rsid w:val="005E6699"/>
    <w:rsid w:val="005E7309"/>
    <w:rsid w:val="005F4480"/>
    <w:rsid w:val="005F6C98"/>
    <w:rsid w:val="00604D4E"/>
    <w:rsid w:val="0060608A"/>
    <w:rsid w:val="006618F4"/>
    <w:rsid w:val="006A2151"/>
    <w:rsid w:val="006C1E67"/>
    <w:rsid w:val="0070342B"/>
    <w:rsid w:val="00731007"/>
    <w:rsid w:val="007346F6"/>
    <w:rsid w:val="00745995"/>
    <w:rsid w:val="007D1E91"/>
    <w:rsid w:val="007D7CB1"/>
    <w:rsid w:val="00825F8B"/>
    <w:rsid w:val="00833BCB"/>
    <w:rsid w:val="008450DD"/>
    <w:rsid w:val="0089396F"/>
    <w:rsid w:val="008B6321"/>
    <w:rsid w:val="009160D1"/>
    <w:rsid w:val="0095707B"/>
    <w:rsid w:val="00970F56"/>
    <w:rsid w:val="00980736"/>
    <w:rsid w:val="00986BE6"/>
    <w:rsid w:val="009A1D3F"/>
    <w:rsid w:val="009C6A9A"/>
    <w:rsid w:val="00A20189"/>
    <w:rsid w:val="00A71650"/>
    <w:rsid w:val="00A75F50"/>
    <w:rsid w:val="00AD0579"/>
    <w:rsid w:val="00B0532D"/>
    <w:rsid w:val="00B154BB"/>
    <w:rsid w:val="00B63A2B"/>
    <w:rsid w:val="00BA66EE"/>
    <w:rsid w:val="00C249D2"/>
    <w:rsid w:val="00C46239"/>
    <w:rsid w:val="00CB2E52"/>
    <w:rsid w:val="00CD094A"/>
    <w:rsid w:val="00D03F16"/>
    <w:rsid w:val="00D66CEF"/>
    <w:rsid w:val="00DA6603"/>
    <w:rsid w:val="00DB46CA"/>
    <w:rsid w:val="00DE08B8"/>
    <w:rsid w:val="00DF5C37"/>
    <w:rsid w:val="00DF692B"/>
    <w:rsid w:val="00E0514D"/>
    <w:rsid w:val="00E13C35"/>
    <w:rsid w:val="00E2013D"/>
    <w:rsid w:val="00E245AC"/>
    <w:rsid w:val="00E44B7F"/>
    <w:rsid w:val="00E92C95"/>
    <w:rsid w:val="00EB011A"/>
    <w:rsid w:val="00F632BC"/>
    <w:rsid w:val="00F72310"/>
    <w:rsid w:val="00F90D41"/>
    <w:rsid w:val="00FA5FA4"/>
    <w:rsid w:val="00FD1181"/>
    <w:rsid w:val="00FF0F30"/>
    <w:rsid w:val="00FF6398"/>
    <w:rsid w:val="00FF67C7"/>
    <w:rsid w:val="02572857"/>
    <w:rsid w:val="02DD68FC"/>
    <w:rsid w:val="02ED7CF5"/>
    <w:rsid w:val="06700E40"/>
    <w:rsid w:val="087456D6"/>
    <w:rsid w:val="0B4F7697"/>
    <w:rsid w:val="12823DE5"/>
    <w:rsid w:val="17A6025F"/>
    <w:rsid w:val="1ABC45F5"/>
    <w:rsid w:val="1B462395"/>
    <w:rsid w:val="29135330"/>
    <w:rsid w:val="40801357"/>
    <w:rsid w:val="41417411"/>
    <w:rsid w:val="49777E19"/>
    <w:rsid w:val="516B2B52"/>
    <w:rsid w:val="55486458"/>
    <w:rsid w:val="569671FF"/>
    <w:rsid w:val="59E16880"/>
    <w:rsid w:val="7666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预设格式 Char"/>
    <w:basedOn w:val="9"/>
    <w:link w:val="5"/>
    <w:qFormat/>
    <w:uiPriority w:val="0"/>
    <w:rPr>
      <w:rFonts w:ascii="宋体" w:hAnsi="宋体" w:eastAsia="宋体" w:cs="黑体"/>
      <w:kern w:val="0"/>
      <w:sz w:val="24"/>
      <w:szCs w:val="24"/>
    </w:rPr>
  </w:style>
  <w:style w:type="paragraph" w:customStyle="1" w:styleId="11">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页眉 Char"/>
    <w:basedOn w:val="9"/>
    <w:link w:val="4"/>
    <w:qFormat/>
    <w:uiPriority w:val="99"/>
    <w:rPr>
      <w:rFonts w:ascii="Calibri" w:hAnsi="Calibri" w:eastAsia="宋体" w:cs="黑体"/>
      <w:sz w:val="18"/>
      <w:szCs w:val="18"/>
    </w:rPr>
  </w:style>
  <w:style w:type="character" w:customStyle="1" w:styleId="13">
    <w:name w:val="页脚 Char"/>
    <w:basedOn w:val="9"/>
    <w:link w:val="3"/>
    <w:qFormat/>
    <w:uiPriority w:val="99"/>
    <w:rPr>
      <w:rFonts w:ascii="Calibri" w:hAnsi="Calibri" w:eastAsia="宋体" w:cs="黑体"/>
      <w:sz w:val="18"/>
      <w:szCs w:val="18"/>
    </w:rPr>
  </w:style>
  <w:style w:type="paragraph" w:customStyle="1" w:styleId="14">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5EF30-25FE-42BE-8BC0-B89F0B21B8DC}">
  <ds:schemaRefs/>
</ds:datastoreItem>
</file>

<file path=docProps/app.xml><?xml version="1.0" encoding="utf-8"?>
<Properties xmlns="http://schemas.openxmlformats.org/officeDocument/2006/extended-properties" xmlns:vt="http://schemas.openxmlformats.org/officeDocument/2006/docPropsVTypes">
  <Template>Normal</Template>
  <Pages>13</Pages>
  <Words>754</Words>
  <Characters>4302</Characters>
  <Lines>35</Lines>
  <Paragraphs>10</Paragraphs>
  <TotalTime>22</TotalTime>
  <ScaleCrop>false</ScaleCrop>
  <LinksUpToDate>false</LinksUpToDate>
  <CharactersWithSpaces>5046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2021-07-23T06:58:00Z</dcterms:created>
  <dc:creator>dreamsummit</dc:creator>
  <cp:lastModifiedBy>李庆坚</cp:lastModifiedBy>
  <cp:lastPrinted>2021-08-20T01:39:00Z</cp:lastPrinted>
  <dcterms:modified xsi:type="dcterms:W3CDTF">2021-08-26T06:53:59Z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