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jc w:val="left"/>
        <w:rPr>
          <w:rFonts w:ascii="黑体" w:hAnsi="黑体" w:eastAsia="黑体" w:cs="方正小标宋简体"/>
          <w:color w:val="auto"/>
          <w:sz w:val="32"/>
          <w:szCs w:val="32"/>
        </w:rPr>
      </w:pPr>
      <w:r>
        <w:rPr>
          <w:rFonts w:hint="eastAsia" w:ascii="黑体" w:hAnsi="黑体" w:eastAsia="黑体" w:cs="方正小标宋简体"/>
          <w:color w:val="auto"/>
          <w:sz w:val="32"/>
          <w:szCs w:val="32"/>
        </w:rPr>
        <w:t>附件2</w:t>
      </w:r>
    </w:p>
    <w:p>
      <w:pPr>
        <w:pStyle w:val="11"/>
        <w:spacing w:line="560" w:lineRule="exact"/>
        <w:jc w:val="center"/>
        <w:rPr>
          <w:rFonts w:ascii="方正小标宋简体" w:hAnsi="方正小标宋简体" w:eastAsia="方正小标宋简体" w:cs="方正小标宋简体"/>
          <w:color w:val="auto"/>
          <w:sz w:val="44"/>
          <w:szCs w:val="44"/>
        </w:rPr>
      </w:pPr>
    </w:p>
    <w:p>
      <w:pPr>
        <w:pStyle w:val="11"/>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制造业单打冠军企业政策扶持资金</w:t>
      </w:r>
    </w:p>
    <w:p>
      <w:pPr>
        <w:pStyle w:val="11"/>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申报指南</w:t>
      </w:r>
    </w:p>
    <w:p>
      <w:pPr>
        <w:pStyle w:val="11"/>
        <w:spacing w:line="560" w:lineRule="exact"/>
        <w:jc w:val="center"/>
        <w:rPr>
          <w:rFonts w:ascii="方正小标宋简体" w:hAnsi="方正小标宋简体" w:eastAsia="方正小标宋简体" w:cs="方正小标宋简体"/>
          <w:color w:val="auto"/>
          <w:sz w:val="44"/>
          <w:szCs w:val="44"/>
        </w:rPr>
      </w:pPr>
    </w:p>
    <w:p>
      <w:pPr>
        <w:pStyle w:val="11"/>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政策依据</w:t>
      </w:r>
    </w:p>
    <w:p>
      <w:pPr>
        <w:pStyle w:val="11"/>
        <w:spacing w:line="560" w:lineRule="exact"/>
        <w:ind w:firstLine="480" w:firstLineChars="150"/>
        <w:jc w:val="left"/>
        <w:rPr>
          <w:rFonts w:ascii="黑体" w:hAnsi="黑体" w:eastAsia="黑体" w:cs="黑体"/>
          <w:color w:val="auto"/>
          <w:sz w:val="32"/>
          <w:szCs w:val="32"/>
        </w:rPr>
      </w:pPr>
      <w:r>
        <w:rPr>
          <w:rFonts w:hint="eastAsia" w:ascii="仿宋" w:hAnsi="仿宋" w:eastAsia="仿宋" w:cs="仿宋"/>
          <w:color w:val="auto"/>
          <w:sz w:val="32"/>
          <w:szCs w:val="32"/>
        </w:rPr>
        <w:t>《佛山高新技术产业开发区管理委员会关于制造业单打冠军企业的认定及资助实施细则》（佛高新〔2020〕68号）。</w:t>
      </w:r>
    </w:p>
    <w:p>
      <w:pPr>
        <w:pStyle w:val="11"/>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扶持对象</w:t>
      </w:r>
    </w:p>
    <w:p>
      <w:pPr>
        <w:spacing w:line="560" w:lineRule="exact"/>
        <w:ind w:firstLine="632" w:firstLineChars="200"/>
        <w:rPr>
          <w:rFonts w:ascii="仿宋" w:hAnsi="仿宋" w:eastAsia="仿宋" w:cs="仿宋"/>
          <w:color w:val="auto"/>
          <w:spacing w:val="-2"/>
          <w:sz w:val="32"/>
          <w:szCs w:val="32"/>
        </w:rPr>
      </w:pPr>
      <w:r>
        <w:rPr>
          <w:rFonts w:hint="eastAsia" w:ascii="仿宋" w:hAnsi="仿宋" w:eastAsia="仿宋" w:cs="仿宋"/>
          <w:color w:val="auto"/>
          <w:spacing w:val="-2"/>
          <w:sz w:val="32"/>
          <w:szCs w:val="32"/>
        </w:rPr>
        <w:t>佛山高新区管委会认定的2020年度制造业单打冠军企业。</w:t>
      </w:r>
    </w:p>
    <w:p>
      <w:pPr>
        <w:pStyle w:val="11"/>
        <w:numPr>
          <w:ilvl w:val="0"/>
          <w:numId w:val="1"/>
        </w:num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扶持内容及标准</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3" w:type="dxa"/>
            <w:vAlign w:val="center"/>
          </w:tcPr>
          <w:p>
            <w:pPr>
              <w:spacing w:line="40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序号</w:t>
            </w:r>
          </w:p>
        </w:tc>
        <w:tc>
          <w:tcPr>
            <w:tcW w:w="2552" w:type="dxa"/>
            <w:vAlign w:val="center"/>
          </w:tcPr>
          <w:p>
            <w:pPr>
              <w:spacing w:line="40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扶持内容</w:t>
            </w:r>
          </w:p>
        </w:tc>
        <w:tc>
          <w:tcPr>
            <w:tcW w:w="5670" w:type="dxa"/>
            <w:vAlign w:val="center"/>
          </w:tcPr>
          <w:p>
            <w:pPr>
              <w:spacing w:line="40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扶持标准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552"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支持企业引进高级人才</w:t>
            </w:r>
          </w:p>
        </w:tc>
        <w:tc>
          <w:tcPr>
            <w:tcW w:w="5670" w:type="dxa"/>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对年出口额超过</w:t>
            </w:r>
            <w:r>
              <w:rPr>
                <w:rFonts w:ascii="仿宋" w:hAnsi="仿宋" w:eastAsia="仿宋"/>
                <w:color w:val="auto"/>
                <w:sz w:val="28"/>
                <w:szCs w:val="28"/>
                <w:shd w:val="clear" w:color="auto" w:fill="FFFFFF"/>
              </w:rPr>
              <w:t>1000</w:t>
            </w:r>
            <w:r>
              <w:rPr>
                <w:rFonts w:hint="eastAsia" w:ascii="仿宋" w:hAnsi="仿宋" w:eastAsia="仿宋"/>
                <w:color w:val="auto"/>
                <w:sz w:val="28"/>
                <w:szCs w:val="28"/>
                <w:shd w:val="clear" w:color="auto" w:fill="FFFFFF"/>
              </w:rPr>
              <w:t>万美元或营业收入超过</w:t>
            </w:r>
            <w:r>
              <w:rPr>
                <w:rFonts w:ascii="仿宋" w:hAnsi="仿宋" w:eastAsia="仿宋"/>
                <w:color w:val="auto"/>
                <w:sz w:val="28"/>
                <w:szCs w:val="28"/>
                <w:shd w:val="clear" w:color="auto" w:fill="FFFFFF"/>
              </w:rPr>
              <w:t>1</w:t>
            </w:r>
            <w:r>
              <w:rPr>
                <w:rFonts w:hint="eastAsia" w:ascii="仿宋" w:hAnsi="仿宋" w:eastAsia="仿宋"/>
                <w:color w:val="auto"/>
                <w:sz w:val="28"/>
                <w:szCs w:val="28"/>
                <w:shd w:val="clear" w:color="auto" w:fill="FFFFFF"/>
              </w:rPr>
              <w:t>亿元的在库企业，给予企业高级管理人员（董事长、副董事长、总经理、副总经理、财务总监、技术总监、销售总监、董事会秘书、监事会主席及下属子（分）公司总经理、厂长）税前年薪</w:t>
            </w:r>
            <w:r>
              <w:rPr>
                <w:rFonts w:ascii="仿宋" w:hAnsi="仿宋" w:eastAsia="仿宋"/>
                <w:color w:val="auto"/>
                <w:sz w:val="28"/>
                <w:szCs w:val="28"/>
                <w:shd w:val="clear" w:color="auto" w:fill="FFFFFF"/>
              </w:rPr>
              <w:t>6%</w:t>
            </w:r>
            <w:r>
              <w:rPr>
                <w:rFonts w:hint="eastAsia" w:ascii="仿宋" w:hAnsi="仿宋" w:eastAsia="仿宋"/>
                <w:color w:val="auto"/>
                <w:sz w:val="28"/>
                <w:szCs w:val="28"/>
                <w:shd w:val="clear" w:color="auto" w:fill="FFFFFF"/>
              </w:rPr>
              <w:t>的补贴，单个企业每年补贴不超过</w:t>
            </w:r>
            <w:r>
              <w:rPr>
                <w:rFonts w:ascii="仿宋" w:hAnsi="仿宋" w:eastAsia="仿宋"/>
                <w:color w:val="auto"/>
                <w:sz w:val="28"/>
                <w:szCs w:val="28"/>
                <w:shd w:val="clear" w:color="auto" w:fill="FFFFFF"/>
              </w:rPr>
              <w:t>5</w:t>
            </w:r>
            <w:r>
              <w:rPr>
                <w:rFonts w:hint="eastAsia" w:ascii="仿宋" w:hAnsi="仿宋" w:eastAsia="仿宋"/>
                <w:color w:val="auto"/>
                <w:sz w:val="28"/>
                <w:szCs w:val="28"/>
                <w:shd w:val="clear" w:color="auto" w:fill="FFFFFF"/>
              </w:rPr>
              <w:t>人，单个企业每年补贴额度最高不超过</w:t>
            </w:r>
            <w:r>
              <w:rPr>
                <w:rFonts w:ascii="仿宋" w:hAnsi="仿宋" w:eastAsia="仿宋"/>
                <w:color w:val="auto"/>
                <w:sz w:val="28"/>
                <w:szCs w:val="28"/>
                <w:shd w:val="clear" w:color="auto" w:fill="FFFFFF"/>
              </w:rPr>
              <w:t>30</w:t>
            </w:r>
            <w:r>
              <w:rPr>
                <w:rFonts w:hint="eastAsia" w:ascii="仿宋" w:hAnsi="仿宋" w:eastAsia="仿宋"/>
                <w:color w:val="auto"/>
                <w:sz w:val="28"/>
                <w:szCs w:val="28"/>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552"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支持智能制造人才培育</w:t>
            </w:r>
          </w:p>
        </w:tc>
        <w:tc>
          <w:tcPr>
            <w:tcW w:w="5670" w:type="dxa"/>
            <w:vAlign w:val="center"/>
          </w:tcPr>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对在库企业员工取得高级技师职业资格证的额外给予</w:t>
            </w:r>
            <w:r>
              <w:rPr>
                <w:rFonts w:ascii="仿宋" w:hAnsi="仿宋" w:eastAsia="仿宋" w:cs="仿宋"/>
                <w:color w:val="auto"/>
                <w:sz w:val="28"/>
                <w:szCs w:val="28"/>
              </w:rPr>
              <w:t>3000</w:t>
            </w:r>
            <w:r>
              <w:rPr>
                <w:rFonts w:hint="eastAsia" w:ascii="仿宋" w:hAnsi="仿宋" w:eastAsia="仿宋" w:cs="仿宋"/>
                <w:color w:val="auto"/>
                <w:sz w:val="28"/>
                <w:szCs w:val="28"/>
              </w:rPr>
              <w:t>元</w:t>
            </w:r>
            <w:r>
              <w:rPr>
                <w:rFonts w:ascii="仿宋" w:hAnsi="仿宋" w:eastAsia="仿宋" w:cs="仿宋"/>
                <w:color w:val="auto"/>
                <w:sz w:val="28"/>
                <w:szCs w:val="28"/>
              </w:rPr>
              <w:t>/</w:t>
            </w:r>
            <w:r>
              <w:rPr>
                <w:rFonts w:hint="eastAsia" w:ascii="仿宋" w:hAnsi="仿宋" w:eastAsia="仿宋" w:cs="仿宋"/>
                <w:color w:val="auto"/>
                <w:sz w:val="28"/>
                <w:szCs w:val="28"/>
              </w:rPr>
              <w:t>人奖补。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552" w:type="dxa"/>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提升前瞻技术储备力</w:t>
            </w:r>
          </w:p>
        </w:tc>
        <w:tc>
          <w:tcPr>
            <w:tcW w:w="5670" w:type="dxa"/>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支持单打冠军企业在细分产品领域部署前沿技术和基础研究，按在库企业2020年度发生的可加计扣除研发费用总额</w:t>
            </w:r>
            <w:r>
              <w:rPr>
                <w:rFonts w:ascii="仿宋" w:hAnsi="仿宋" w:eastAsia="仿宋"/>
                <w:color w:val="auto"/>
                <w:sz w:val="28"/>
                <w:szCs w:val="28"/>
                <w:shd w:val="clear" w:color="auto" w:fill="FFFFFF"/>
              </w:rPr>
              <w:t>10%</w:t>
            </w:r>
            <w:r>
              <w:rPr>
                <w:rFonts w:hint="eastAsia" w:ascii="仿宋" w:hAnsi="仿宋" w:eastAsia="仿宋"/>
                <w:color w:val="auto"/>
                <w:sz w:val="28"/>
                <w:szCs w:val="28"/>
                <w:shd w:val="clear" w:color="auto" w:fill="FFFFFF"/>
              </w:rPr>
              <w:t>的比例给予补贴，单个企业每年补贴经费额度最高</w:t>
            </w:r>
            <w:r>
              <w:rPr>
                <w:rFonts w:ascii="仿宋" w:hAnsi="仿宋" w:eastAsia="仿宋"/>
                <w:color w:val="auto"/>
                <w:sz w:val="28"/>
                <w:szCs w:val="28"/>
                <w:shd w:val="clear" w:color="auto" w:fill="FFFFFF"/>
              </w:rPr>
              <w:t>50</w:t>
            </w:r>
            <w:r>
              <w:rPr>
                <w:rFonts w:hint="eastAsia" w:ascii="仿宋" w:hAnsi="仿宋" w:eastAsia="仿宋"/>
                <w:color w:val="auto"/>
                <w:sz w:val="28"/>
                <w:szCs w:val="28"/>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b/>
                <w:color w:val="auto"/>
                <w:sz w:val="28"/>
                <w:szCs w:val="28"/>
              </w:rPr>
              <w:t>序号</w:t>
            </w:r>
          </w:p>
        </w:tc>
        <w:tc>
          <w:tcPr>
            <w:tcW w:w="2552" w:type="dxa"/>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s="仿宋"/>
                <w:b/>
                <w:color w:val="auto"/>
                <w:sz w:val="28"/>
                <w:szCs w:val="28"/>
              </w:rPr>
              <w:t>扶持内容</w:t>
            </w:r>
          </w:p>
        </w:tc>
        <w:tc>
          <w:tcPr>
            <w:tcW w:w="5670" w:type="dxa"/>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s="仿宋"/>
                <w:b/>
                <w:color w:val="auto"/>
                <w:sz w:val="28"/>
                <w:szCs w:val="28"/>
              </w:rPr>
              <w:t>扶持标准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3"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552"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支持企业提高管理水平</w:t>
            </w:r>
          </w:p>
        </w:tc>
        <w:tc>
          <w:tcPr>
            <w:tcW w:w="5670" w:type="dxa"/>
          </w:tcPr>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支持单打冠军企业实现管理创新、制度创新和文化创新，对在库企业采购的市场化专业服务进行补贴，如采购管理专题培训、战略规划制定、商业模式设计、组织架构优化、岗位绩效提升、信息化建设等服务，补贴金额为在库企业上一年度专业服务费实际支出额的</w:t>
            </w:r>
            <w:r>
              <w:rPr>
                <w:rFonts w:ascii="仿宋" w:hAnsi="仿宋" w:eastAsia="仿宋" w:cs="仿宋"/>
                <w:color w:val="auto"/>
                <w:sz w:val="28"/>
                <w:szCs w:val="28"/>
              </w:rPr>
              <w:t>50%</w:t>
            </w:r>
            <w:r>
              <w:rPr>
                <w:rFonts w:hint="eastAsia" w:ascii="仿宋" w:hAnsi="仿宋" w:eastAsia="仿宋" w:cs="仿宋"/>
                <w:color w:val="auto"/>
                <w:sz w:val="28"/>
                <w:szCs w:val="28"/>
              </w:rPr>
              <w:t>，单个企业每年补贴金额最高不超过</w:t>
            </w:r>
            <w:r>
              <w:rPr>
                <w:rFonts w:ascii="仿宋" w:hAnsi="仿宋" w:eastAsia="仿宋" w:cs="仿宋"/>
                <w:color w:val="auto"/>
                <w:sz w:val="28"/>
                <w:szCs w:val="28"/>
              </w:rPr>
              <w:t>15</w:t>
            </w:r>
            <w:r>
              <w:rPr>
                <w:rFonts w:hint="eastAsia" w:ascii="仿宋" w:hAnsi="仿宋" w:eastAsia="仿宋" w:cs="仿宋"/>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552"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鼓励企业并购重组</w:t>
            </w:r>
          </w:p>
        </w:tc>
        <w:tc>
          <w:tcPr>
            <w:tcW w:w="5670" w:type="dxa"/>
          </w:tcPr>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对单打冠军企业在主营业务领域并购重组成功且总部设在佛山高新区范围内的，对并购重组发生的法律、财务、资产评估等中介服务费给予补贴。对境内并购实际发生上述中介服务费用的</w:t>
            </w:r>
            <w:r>
              <w:rPr>
                <w:rFonts w:ascii="仿宋" w:hAnsi="仿宋" w:eastAsia="仿宋" w:cs="仿宋"/>
                <w:color w:val="auto"/>
                <w:sz w:val="28"/>
                <w:szCs w:val="28"/>
              </w:rPr>
              <w:t>50%</w:t>
            </w:r>
            <w:r>
              <w:rPr>
                <w:rFonts w:hint="eastAsia" w:ascii="仿宋" w:hAnsi="仿宋" w:eastAsia="仿宋" w:cs="仿宋"/>
                <w:color w:val="auto"/>
                <w:sz w:val="28"/>
                <w:szCs w:val="28"/>
              </w:rPr>
              <w:t>进行补贴，单个企业每年补贴最高不超过</w:t>
            </w:r>
            <w:r>
              <w:rPr>
                <w:rFonts w:ascii="仿宋" w:hAnsi="仿宋" w:eastAsia="仿宋" w:cs="仿宋"/>
                <w:color w:val="auto"/>
                <w:sz w:val="28"/>
                <w:szCs w:val="28"/>
              </w:rPr>
              <w:t>200</w:t>
            </w:r>
            <w:r>
              <w:rPr>
                <w:rFonts w:hint="eastAsia" w:ascii="仿宋" w:hAnsi="仿宋" w:eastAsia="仿宋" w:cs="仿宋"/>
                <w:color w:val="auto"/>
                <w:sz w:val="28"/>
                <w:szCs w:val="28"/>
              </w:rPr>
              <w:t>万元；对境外（含香港、澳门、台湾）并购实际发生上述中介服务费用的</w:t>
            </w:r>
            <w:r>
              <w:rPr>
                <w:rFonts w:ascii="仿宋" w:hAnsi="仿宋" w:eastAsia="仿宋" w:cs="仿宋"/>
                <w:color w:val="auto"/>
                <w:sz w:val="28"/>
                <w:szCs w:val="28"/>
              </w:rPr>
              <w:t>20%</w:t>
            </w:r>
            <w:r>
              <w:rPr>
                <w:rFonts w:hint="eastAsia" w:ascii="仿宋" w:hAnsi="仿宋" w:eastAsia="仿宋" w:cs="仿宋"/>
                <w:color w:val="auto"/>
                <w:sz w:val="28"/>
                <w:szCs w:val="28"/>
              </w:rPr>
              <w:t>进行补贴，单个企业每年补贴最高不超过</w:t>
            </w:r>
            <w:r>
              <w:rPr>
                <w:rFonts w:ascii="仿宋" w:hAnsi="仿宋" w:eastAsia="仿宋" w:cs="仿宋"/>
                <w:color w:val="auto"/>
                <w:sz w:val="28"/>
                <w:szCs w:val="28"/>
              </w:rPr>
              <w:t>500</w:t>
            </w:r>
            <w:r>
              <w:rPr>
                <w:rFonts w:hint="eastAsia" w:ascii="仿宋" w:hAnsi="仿宋" w:eastAsia="仿宋" w:cs="仿宋"/>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552"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鼓励企业拓宽融资渠道</w:t>
            </w:r>
          </w:p>
        </w:tc>
        <w:tc>
          <w:tcPr>
            <w:tcW w:w="5670" w:type="dxa"/>
          </w:tcPr>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对在库的单打冠军企业予以银行贷款贴息支持，补贴金额为在库企业2020年度支付银行贷款利息总额的</w:t>
            </w:r>
            <w:r>
              <w:rPr>
                <w:rFonts w:ascii="仿宋" w:hAnsi="仿宋" w:eastAsia="仿宋" w:cs="仿宋"/>
                <w:color w:val="auto"/>
                <w:sz w:val="28"/>
                <w:szCs w:val="28"/>
              </w:rPr>
              <w:t>30%</w:t>
            </w:r>
            <w:r>
              <w:rPr>
                <w:rFonts w:hint="eastAsia" w:ascii="仿宋" w:hAnsi="仿宋" w:eastAsia="仿宋" w:cs="仿宋"/>
                <w:color w:val="auto"/>
                <w:sz w:val="28"/>
                <w:szCs w:val="28"/>
              </w:rPr>
              <w:t>，单个企业每年最高不超过</w:t>
            </w:r>
            <w:r>
              <w:rPr>
                <w:rFonts w:ascii="仿宋" w:hAnsi="仿宋" w:eastAsia="仿宋" w:cs="仿宋"/>
                <w:color w:val="auto"/>
                <w:sz w:val="28"/>
                <w:szCs w:val="28"/>
              </w:rPr>
              <w:t>30</w:t>
            </w:r>
            <w:r>
              <w:rPr>
                <w:rFonts w:hint="eastAsia" w:ascii="仿宋" w:hAnsi="仿宋" w:eastAsia="仿宋" w:cs="仿宋"/>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93" w:type="dxa"/>
            <w:vAlign w:val="center"/>
          </w:tcPr>
          <w:p>
            <w:pPr>
              <w:spacing w:line="400" w:lineRule="exact"/>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2552" w:type="dxa"/>
            <w:vAlign w:val="center"/>
          </w:tcPr>
          <w:p>
            <w:pPr>
              <w:spacing w:line="400" w:lineRule="exact"/>
              <w:jc w:val="left"/>
              <w:rPr>
                <w:rFonts w:ascii="仿宋" w:hAnsi="仿宋" w:eastAsia="仿宋" w:cs="仿宋"/>
                <w:color w:val="auto"/>
                <w:sz w:val="28"/>
                <w:szCs w:val="28"/>
              </w:rPr>
            </w:pPr>
            <w:r>
              <w:rPr>
                <w:rFonts w:hint="eastAsia" w:ascii="仿宋" w:hAnsi="仿宋" w:eastAsia="仿宋" w:cs="仿宋"/>
                <w:color w:val="auto"/>
                <w:sz w:val="28"/>
                <w:szCs w:val="28"/>
              </w:rPr>
              <w:t>促进单打冠军企业建立行业交流平台</w:t>
            </w:r>
          </w:p>
        </w:tc>
        <w:tc>
          <w:tcPr>
            <w:tcW w:w="5670" w:type="dxa"/>
          </w:tcPr>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支持单打冠军企业主办或承办有品牌效应的行业活动，对于国际权威行业组织参与、会议规模不少于</w:t>
            </w:r>
            <w:r>
              <w:rPr>
                <w:rFonts w:ascii="仿宋" w:hAnsi="仿宋" w:eastAsia="仿宋" w:cs="仿宋"/>
                <w:color w:val="auto"/>
                <w:sz w:val="28"/>
                <w:szCs w:val="28"/>
              </w:rPr>
              <w:t>300</w:t>
            </w:r>
            <w:r>
              <w:rPr>
                <w:rFonts w:hint="eastAsia" w:ascii="仿宋" w:hAnsi="仿宋" w:eastAsia="仿宋" w:cs="仿宋"/>
                <w:color w:val="auto"/>
                <w:sz w:val="28"/>
                <w:szCs w:val="28"/>
              </w:rPr>
              <w:t>人的国际性活动，给予活动总费用</w:t>
            </w:r>
            <w:r>
              <w:rPr>
                <w:rFonts w:ascii="仿宋" w:hAnsi="仿宋" w:eastAsia="仿宋" w:cs="仿宋"/>
                <w:color w:val="auto"/>
                <w:sz w:val="28"/>
                <w:szCs w:val="28"/>
              </w:rPr>
              <w:t>50%</w:t>
            </w:r>
            <w:r>
              <w:rPr>
                <w:rFonts w:hint="eastAsia" w:ascii="仿宋" w:hAnsi="仿宋" w:eastAsia="仿宋" w:cs="仿宋"/>
                <w:color w:val="auto"/>
                <w:sz w:val="28"/>
                <w:szCs w:val="28"/>
              </w:rPr>
              <w:t>的支持，支持金额最高不超过</w:t>
            </w:r>
            <w:r>
              <w:rPr>
                <w:rFonts w:ascii="仿宋" w:hAnsi="仿宋" w:eastAsia="仿宋" w:cs="仿宋"/>
                <w:color w:val="auto"/>
                <w:sz w:val="28"/>
                <w:szCs w:val="28"/>
              </w:rPr>
              <w:t>25</w:t>
            </w:r>
            <w:r>
              <w:rPr>
                <w:rFonts w:hint="eastAsia" w:ascii="仿宋" w:hAnsi="仿宋" w:eastAsia="仿宋" w:cs="仿宋"/>
                <w:color w:val="auto"/>
                <w:sz w:val="28"/>
                <w:szCs w:val="28"/>
              </w:rPr>
              <w:t>万元；对于国家行业主管部门参与、会议规模不少于</w:t>
            </w:r>
            <w:r>
              <w:rPr>
                <w:rFonts w:ascii="仿宋" w:hAnsi="仿宋" w:eastAsia="仿宋" w:cs="仿宋"/>
                <w:color w:val="auto"/>
                <w:sz w:val="28"/>
                <w:szCs w:val="28"/>
              </w:rPr>
              <w:t>200</w:t>
            </w:r>
            <w:r>
              <w:rPr>
                <w:rFonts w:hint="eastAsia" w:ascii="仿宋" w:hAnsi="仿宋" w:eastAsia="仿宋" w:cs="仿宋"/>
                <w:color w:val="auto"/>
                <w:sz w:val="28"/>
                <w:szCs w:val="28"/>
              </w:rPr>
              <w:t>人的全国性活动，给予活动总费用</w:t>
            </w:r>
            <w:r>
              <w:rPr>
                <w:rFonts w:ascii="仿宋" w:hAnsi="仿宋" w:eastAsia="仿宋" w:cs="仿宋"/>
                <w:color w:val="auto"/>
                <w:sz w:val="28"/>
                <w:szCs w:val="28"/>
              </w:rPr>
              <w:t>50%</w:t>
            </w:r>
            <w:r>
              <w:rPr>
                <w:rFonts w:hint="eastAsia" w:ascii="仿宋" w:hAnsi="仿宋" w:eastAsia="仿宋" w:cs="仿宋"/>
                <w:color w:val="auto"/>
                <w:sz w:val="28"/>
                <w:szCs w:val="28"/>
              </w:rPr>
              <w:t>的支持，支持金额最高不超过</w:t>
            </w:r>
            <w:r>
              <w:rPr>
                <w:rFonts w:ascii="仿宋" w:hAnsi="仿宋" w:eastAsia="仿宋" w:cs="仿宋"/>
                <w:color w:val="auto"/>
                <w:sz w:val="28"/>
                <w:szCs w:val="28"/>
              </w:rPr>
              <w:t>15</w:t>
            </w:r>
            <w:r>
              <w:rPr>
                <w:rFonts w:hint="eastAsia" w:ascii="仿宋" w:hAnsi="仿宋" w:eastAsia="仿宋" w:cs="仿宋"/>
                <w:color w:val="auto"/>
                <w:sz w:val="28"/>
                <w:szCs w:val="28"/>
              </w:rPr>
              <w:t>万元。每年每家企业支持最高不超过</w:t>
            </w:r>
            <w:r>
              <w:rPr>
                <w:rFonts w:ascii="仿宋" w:hAnsi="仿宋" w:eastAsia="仿宋" w:cs="仿宋"/>
                <w:color w:val="auto"/>
                <w:sz w:val="28"/>
                <w:szCs w:val="28"/>
              </w:rPr>
              <w:t>50</w:t>
            </w:r>
            <w:r>
              <w:rPr>
                <w:rFonts w:hint="eastAsia" w:ascii="仿宋" w:hAnsi="仿宋" w:eastAsia="仿宋" w:cs="仿宋"/>
                <w:color w:val="auto"/>
                <w:sz w:val="28"/>
                <w:szCs w:val="28"/>
              </w:rPr>
              <w:t>万元。</w:t>
            </w:r>
          </w:p>
        </w:tc>
      </w:tr>
    </w:tbl>
    <w:p>
      <w:pPr>
        <w:pStyle w:val="11"/>
        <w:spacing w:line="560" w:lineRule="exact"/>
        <w:ind w:left="640"/>
        <w:jc w:val="left"/>
        <w:rPr>
          <w:rFonts w:ascii="仿宋" w:hAnsi="仿宋" w:eastAsia="仿宋" w:cs="仿宋"/>
          <w:color w:val="auto"/>
          <w:sz w:val="32"/>
          <w:szCs w:val="32"/>
        </w:rPr>
      </w:pPr>
      <w:r>
        <w:rPr>
          <w:rFonts w:hint="eastAsia" w:ascii="黑体" w:hAnsi="黑体" w:eastAsia="黑体" w:cs="黑体"/>
          <w:color w:val="auto"/>
          <w:sz w:val="32"/>
          <w:szCs w:val="32"/>
        </w:rPr>
        <w:t>四、申报材料</w:t>
      </w:r>
    </w:p>
    <w:tbl>
      <w:tblPr>
        <w:tblStyle w:val="7"/>
        <w:tblW w:w="9171" w:type="dxa"/>
        <w:jc w:val="center"/>
        <w:tblLayout w:type="fixed"/>
        <w:tblCellMar>
          <w:top w:w="0" w:type="dxa"/>
          <w:left w:w="0" w:type="dxa"/>
          <w:bottom w:w="0" w:type="dxa"/>
          <w:right w:w="0" w:type="dxa"/>
        </w:tblCellMar>
      </w:tblPr>
      <w:tblGrid>
        <w:gridCol w:w="969"/>
        <w:gridCol w:w="4777"/>
        <w:gridCol w:w="3425"/>
      </w:tblGrid>
      <w:tr>
        <w:tblPrEx>
          <w:tblCellMar>
            <w:top w:w="0" w:type="dxa"/>
            <w:left w:w="0" w:type="dxa"/>
            <w:bottom w:w="0" w:type="dxa"/>
            <w:right w:w="0" w:type="dxa"/>
          </w:tblCellMar>
        </w:tblPrEx>
        <w:trPr>
          <w:trHeight w:val="555" w:hRule="exact"/>
          <w:tblHeader/>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序号</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材料名称</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备注</w:t>
            </w:r>
          </w:p>
        </w:tc>
      </w:tr>
      <w:tr>
        <w:tblPrEx>
          <w:tblCellMar>
            <w:top w:w="0" w:type="dxa"/>
            <w:left w:w="0" w:type="dxa"/>
            <w:bottom w:w="0" w:type="dxa"/>
            <w:right w:w="0" w:type="dxa"/>
          </w:tblCellMar>
        </w:tblPrEx>
        <w:trPr>
          <w:trHeight w:val="924"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2020年度佛山高新区制造业单打冠军企业政策扶持资金申报表（附件2-2</w:t>
            </w:r>
            <w:r>
              <w:rPr>
                <w:rFonts w:ascii="仿宋" w:hAnsi="仿宋" w:eastAsia="仿宋"/>
                <w:color w:val="auto"/>
                <w:sz w:val="28"/>
                <w:szCs w:val="28"/>
                <w:shd w:val="clear" w:color="auto" w:fill="FFFFFF"/>
              </w:rPr>
              <w:t>）</w:t>
            </w:r>
            <w:r>
              <w:rPr>
                <w:rFonts w:hint="eastAsia" w:ascii="仿宋" w:hAnsi="仿宋" w:eastAsia="仿宋"/>
                <w:color w:val="auto"/>
                <w:sz w:val="28"/>
                <w:szCs w:val="28"/>
                <w:shd w:val="clear" w:color="auto" w:fill="FFFFFF"/>
              </w:rPr>
              <w:t>。</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必需。</w:t>
            </w:r>
          </w:p>
        </w:tc>
      </w:tr>
      <w:tr>
        <w:tblPrEx>
          <w:tblCellMar>
            <w:top w:w="0" w:type="dxa"/>
            <w:left w:w="0" w:type="dxa"/>
            <w:bottom w:w="0" w:type="dxa"/>
            <w:right w:w="0" w:type="dxa"/>
          </w:tblCellMar>
        </w:tblPrEx>
        <w:trPr>
          <w:trHeight w:val="510"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企业营业执照副本。</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必需，若单位信息自2020年认定后有变更的，需提交《工商变更登记备案通知书》</w:t>
            </w:r>
            <w:r>
              <w:rPr>
                <w:rFonts w:ascii="仿宋" w:hAnsi="仿宋" w:eastAsia="仿宋"/>
                <w:color w:val="auto"/>
                <w:sz w:val="28"/>
                <w:szCs w:val="28"/>
                <w:shd w:val="clear" w:color="auto" w:fill="FFFFFF"/>
              </w:rPr>
              <w:t>复印件</w:t>
            </w:r>
            <w:r>
              <w:rPr>
                <w:rFonts w:hint="eastAsia" w:ascii="仿宋" w:hAnsi="仿宋" w:eastAsia="仿宋"/>
                <w:color w:val="auto"/>
                <w:sz w:val="28"/>
                <w:szCs w:val="28"/>
                <w:shd w:val="clear" w:color="auto" w:fill="FFFFFF"/>
              </w:rPr>
              <w:t>。</w:t>
            </w:r>
          </w:p>
        </w:tc>
      </w:tr>
      <w:tr>
        <w:tblPrEx>
          <w:tblCellMar>
            <w:top w:w="0" w:type="dxa"/>
            <w:left w:w="0" w:type="dxa"/>
            <w:bottom w:w="0" w:type="dxa"/>
            <w:right w:w="0" w:type="dxa"/>
          </w:tblCellMar>
        </w:tblPrEx>
        <w:trPr>
          <w:trHeight w:val="121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3</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w:t>
            </w:r>
            <w:r>
              <w:rPr>
                <w:rFonts w:hint="eastAsia" w:ascii="仿宋" w:hAnsi="仿宋" w:eastAsia="仿宋" w:cs="仿宋"/>
                <w:color w:val="auto"/>
                <w:kern w:val="0"/>
                <w:sz w:val="28"/>
                <w:szCs w:val="28"/>
              </w:rPr>
              <w:t>《2020年度财务审计报告》、《出口货物报关单》及发票等相关证明材料</w:t>
            </w:r>
            <w:r>
              <w:rPr>
                <w:rFonts w:hint="eastAsia" w:ascii="仿宋" w:hAnsi="仿宋" w:eastAsia="仿宋"/>
                <w:color w:val="auto"/>
                <w:sz w:val="28"/>
                <w:szCs w:val="28"/>
                <w:shd w:val="clear" w:color="auto" w:fill="FFFFFF"/>
              </w:rPr>
              <w:t>。</w:t>
            </w:r>
          </w:p>
          <w:p>
            <w:pPr>
              <w:spacing w:line="400" w:lineRule="exact"/>
              <w:rPr>
                <w:rFonts w:ascii="仿宋" w:hAnsi="仿宋" w:eastAsia="仿宋" w:cs="仿宋"/>
                <w:color w:val="auto"/>
                <w:kern w:val="0"/>
                <w:sz w:val="28"/>
                <w:szCs w:val="28"/>
              </w:rPr>
            </w:pPr>
            <w:r>
              <w:rPr>
                <w:rFonts w:hint="eastAsia" w:ascii="仿宋" w:hAnsi="仿宋" w:eastAsia="仿宋"/>
                <w:color w:val="auto"/>
                <w:sz w:val="28"/>
                <w:szCs w:val="28"/>
                <w:shd w:val="clear" w:color="auto" w:fill="FFFFFF"/>
              </w:rPr>
              <w:t>（2）</w:t>
            </w:r>
            <w:r>
              <w:rPr>
                <w:rFonts w:hint="eastAsia" w:ascii="仿宋" w:hAnsi="仿宋" w:eastAsia="仿宋" w:cs="仿宋"/>
                <w:color w:val="auto"/>
                <w:kern w:val="0"/>
                <w:sz w:val="28"/>
                <w:szCs w:val="28"/>
              </w:rPr>
              <w:t>企业高级管理人员</w:t>
            </w:r>
            <w:r>
              <w:rPr>
                <w:rFonts w:hint="eastAsia" w:ascii="仿宋" w:hAnsi="仿宋" w:eastAsia="仿宋" w:cs="仿宋"/>
                <w:color w:val="auto"/>
                <w:sz w:val="28"/>
                <w:szCs w:val="28"/>
              </w:rPr>
              <w:t>身份证复印件及</w:t>
            </w:r>
            <w:r>
              <w:rPr>
                <w:rFonts w:hint="eastAsia" w:ascii="仿宋" w:hAnsi="仿宋" w:eastAsia="仿宋" w:cs="仿宋"/>
                <w:color w:val="auto"/>
                <w:kern w:val="0"/>
                <w:sz w:val="28"/>
                <w:szCs w:val="28"/>
              </w:rPr>
              <w:t>岗位证明</w:t>
            </w:r>
            <w:r>
              <w:rPr>
                <w:rFonts w:hint="eastAsia" w:ascii="仿宋" w:hAnsi="仿宋" w:eastAsia="仿宋" w:cs="仿宋"/>
                <w:color w:val="auto"/>
                <w:sz w:val="28"/>
                <w:szCs w:val="28"/>
              </w:rPr>
              <w:t>（要求包含姓名、身份证号码、岗位等信息）</w:t>
            </w:r>
            <w:r>
              <w:rPr>
                <w:rFonts w:hint="eastAsia" w:ascii="仿宋" w:hAnsi="仿宋" w:eastAsia="仿宋" w:cs="仿宋"/>
                <w:color w:val="auto"/>
                <w:kern w:val="0"/>
                <w:sz w:val="28"/>
                <w:szCs w:val="28"/>
              </w:rPr>
              <w:t>。</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（3）单位提供的2020年度《支付综合所得收入和扣缴个人所得税情况表》（电子版和盖章版）。</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（4）2020年度《个人所得税纳税记录》。</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（5）2020年度《税收完税证明》。</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（6）2020年度工资收入对应的《银行交易流水》。</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（7）2020年度《住房公积金管理中心资金明细证明》。</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（8）《2020年度佛山高新区制造业单打冠军企业扶持专项资金预分配承诺函》（盖章版）（附件2-3）。</w:t>
            </w:r>
          </w:p>
          <w:p>
            <w:pPr>
              <w:spacing w:line="400" w:lineRule="exact"/>
              <w:rPr>
                <w:rFonts w:ascii="仿宋" w:hAnsi="仿宋" w:eastAsia="仿宋"/>
                <w:color w:val="auto"/>
                <w:sz w:val="28"/>
                <w:szCs w:val="28"/>
                <w:shd w:val="clear" w:color="auto" w:fill="FFFFFF"/>
              </w:rPr>
            </w:pPr>
            <w:r>
              <w:rPr>
                <w:rFonts w:hint="eastAsia" w:ascii="仿宋" w:hAnsi="仿宋" w:eastAsia="仿宋" w:cs="仿宋"/>
                <w:color w:val="auto"/>
                <w:kern w:val="0"/>
                <w:sz w:val="28"/>
                <w:szCs w:val="28"/>
              </w:rPr>
              <w:t>（9）《2020年度佛山高新区制造业单打冠军企业支持企业引进高级人才扶持申报汇总表》</w:t>
            </w:r>
            <w:r>
              <w:rPr>
                <w:rFonts w:hint="eastAsia" w:ascii="仿宋" w:hAnsi="仿宋" w:eastAsia="仿宋" w:cs="仿宋"/>
                <w:color w:val="auto"/>
                <w:sz w:val="28"/>
                <w:szCs w:val="28"/>
              </w:rPr>
              <w:t>（电子版及盖章版）</w:t>
            </w:r>
            <w:r>
              <w:rPr>
                <w:rFonts w:hint="eastAsia" w:ascii="仿宋" w:hAnsi="仿宋" w:eastAsia="仿宋" w:cs="仿宋"/>
                <w:color w:val="auto"/>
                <w:kern w:val="0"/>
                <w:sz w:val="28"/>
                <w:szCs w:val="28"/>
              </w:rPr>
              <w:t>（附件2-4）。</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hint="eastAsia" w:ascii="仿宋" w:hAnsi="仿宋" w:eastAsia="仿宋" w:cs="仿宋"/>
                <w:color w:val="auto"/>
                <w:sz w:val="28"/>
                <w:szCs w:val="28"/>
              </w:rPr>
              <w:t>支持企业引进高级人才</w:t>
            </w:r>
            <w:r>
              <w:rPr>
                <w:rFonts w:hint="eastAsia" w:ascii="仿宋" w:hAnsi="仿宋" w:eastAsia="仿宋"/>
                <w:color w:val="auto"/>
                <w:sz w:val="28"/>
                <w:szCs w:val="28"/>
                <w:shd w:val="clear" w:color="auto" w:fill="FFFFFF"/>
              </w:rPr>
              <w:t>”扶持必需。</w:t>
            </w:r>
          </w:p>
        </w:tc>
      </w:tr>
      <w:tr>
        <w:tblPrEx>
          <w:tblCellMar>
            <w:top w:w="0" w:type="dxa"/>
            <w:left w:w="0" w:type="dxa"/>
            <w:bottom w:w="0" w:type="dxa"/>
            <w:right w:w="0" w:type="dxa"/>
          </w:tblCellMar>
        </w:tblPrEx>
        <w:trPr>
          <w:trHeight w:val="2894"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ascii="仿宋" w:hAnsi="仿宋" w:eastAsia="仿宋" w:cs="仿宋"/>
                <w:color w:val="auto"/>
                <w:kern w:val="0"/>
                <w:sz w:val="28"/>
                <w:szCs w:val="28"/>
              </w:rPr>
              <w:t>20</w:t>
            </w:r>
            <w:r>
              <w:rPr>
                <w:rFonts w:hint="eastAsia" w:ascii="仿宋" w:hAnsi="仿宋" w:eastAsia="仿宋" w:cs="仿宋"/>
                <w:color w:val="auto"/>
                <w:kern w:val="0"/>
                <w:sz w:val="28"/>
                <w:szCs w:val="28"/>
              </w:rPr>
              <w:t>20</w:t>
            </w:r>
            <w:r>
              <w:rPr>
                <w:rFonts w:ascii="仿宋" w:hAnsi="仿宋" w:eastAsia="仿宋" w:cs="仿宋"/>
                <w:color w:val="auto"/>
                <w:kern w:val="0"/>
                <w:sz w:val="28"/>
                <w:szCs w:val="28"/>
              </w:rPr>
              <w:t>年获得高级技师职业资格证</w:t>
            </w:r>
            <w:r>
              <w:rPr>
                <w:rFonts w:hint="eastAsia" w:ascii="仿宋" w:hAnsi="仿宋" w:eastAsia="仿宋" w:cs="仿宋"/>
                <w:color w:val="auto"/>
                <w:kern w:val="0"/>
                <w:sz w:val="28"/>
                <w:szCs w:val="28"/>
              </w:rPr>
              <w:t>扫描件。</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（2）2020年度《个人所得税纳税记录》。</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（3）《2020年度佛山高新区制造业单打冠军企业扶持专项资金预分配承诺函》（盖章版）（附件2-3）。</w:t>
            </w:r>
          </w:p>
          <w:p>
            <w:pPr>
              <w:spacing w:line="400" w:lineRule="exact"/>
              <w:rPr>
                <w:rFonts w:ascii="仿宋" w:hAnsi="仿宋" w:eastAsia="仿宋"/>
                <w:color w:val="auto"/>
                <w:sz w:val="28"/>
                <w:szCs w:val="28"/>
                <w:shd w:val="clear" w:color="auto" w:fill="FFFFFF"/>
              </w:rPr>
            </w:pPr>
            <w:r>
              <w:rPr>
                <w:rFonts w:hint="eastAsia" w:ascii="仿宋" w:hAnsi="仿宋" w:eastAsia="仿宋" w:cs="仿宋"/>
                <w:color w:val="auto"/>
                <w:kern w:val="0"/>
                <w:sz w:val="28"/>
                <w:szCs w:val="28"/>
              </w:rPr>
              <w:t>（4）劳动合同。</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hint="eastAsia" w:ascii="仿宋" w:hAnsi="仿宋" w:eastAsia="仿宋" w:cs="仿宋"/>
                <w:color w:val="auto"/>
                <w:sz w:val="28"/>
                <w:szCs w:val="28"/>
              </w:rPr>
              <w:t>支持智能制造人才培育</w:t>
            </w:r>
            <w:r>
              <w:rPr>
                <w:rFonts w:hint="eastAsia" w:ascii="仿宋" w:hAnsi="仿宋" w:eastAsia="仿宋"/>
                <w:color w:val="auto"/>
                <w:sz w:val="28"/>
                <w:szCs w:val="28"/>
                <w:shd w:val="clear" w:color="auto" w:fill="FFFFFF"/>
              </w:rPr>
              <w:t>”扶持必需。</w:t>
            </w:r>
          </w:p>
        </w:tc>
      </w:tr>
      <w:tr>
        <w:tblPrEx>
          <w:tblCellMar>
            <w:top w:w="0" w:type="dxa"/>
            <w:left w:w="0" w:type="dxa"/>
            <w:bottom w:w="0" w:type="dxa"/>
            <w:right w:w="0" w:type="dxa"/>
          </w:tblCellMar>
        </w:tblPrEx>
        <w:trPr>
          <w:trHeight w:val="121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s="仿宋"/>
                <w:color w:val="auto"/>
                <w:kern w:val="0"/>
                <w:sz w:val="28"/>
                <w:szCs w:val="28"/>
              </w:rPr>
            </w:pPr>
            <w:r>
              <w:rPr>
                <w:rFonts w:hint="eastAsia" w:ascii="仿宋" w:hAnsi="仿宋" w:eastAsia="仿宋"/>
                <w:color w:val="auto"/>
                <w:sz w:val="28"/>
                <w:szCs w:val="28"/>
              </w:rPr>
              <w:t>根据附件2-2要求将有关数据如实填写后即可。</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申报“提升前瞻技术储备力”扶持必需。</w:t>
            </w:r>
          </w:p>
        </w:tc>
      </w:tr>
      <w:tr>
        <w:tblPrEx>
          <w:tblCellMar>
            <w:top w:w="0" w:type="dxa"/>
            <w:left w:w="0" w:type="dxa"/>
            <w:bottom w:w="0" w:type="dxa"/>
            <w:right w:w="0" w:type="dxa"/>
          </w:tblCellMar>
        </w:tblPrEx>
        <w:trPr>
          <w:trHeight w:val="1841"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6</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（1）企业开展市场化专业服务的相关合同及发票。</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（2）企业开展市场化专业服务的成果佐证材料，如培训总结、战略规划书等。</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hint="eastAsia" w:ascii="仿宋" w:hAnsi="仿宋" w:eastAsia="仿宋" w:cs="仿宋"/>
                <w:color w:val="auto"/>
                <w:sz w:val="28"/>
                <w:szCs w:val="28"/>
              </w:rPr>
              <w:t>支持企业提高管理水平</w:t>
            </w:r>
            <w:r>
              <w:rPr>
                <w:rFonts w:hint="eastAsia" w:ascii="仿宋" w:hAnsi="仿宋" w:eastAsia="仿宋"/>
                <w:color w:val="auto"/>
                <w:sz w:val="28"/>
                <w:szCs w:val="28"/>
                <w:shd w:val="clear" w:color="auto" w:fill="FFFFFF"/>
              </w:rPr>
              <w:t>”扶持必需。</w:t>
            </w:r>
          </w:p>
        </w:tc>
      </w:tr>
      <w:tr>
        <w:tblPrEx>
          <w:tblCellMar>
            <w:top w:w="0" w:type="dxa"/>
            <w:left w:w="0" w:type="dxa"/>
            <w:bottom w:w="0" w:type="dxa"/>
            <w:right w:w="0" w:type="dxa"/>
          </w:tblCellMar>
        </w:tblPrEx>
        <w:trPr>
          <w:trHeight w:val="508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7</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s="仿宋"/>
                <w:color w:val="auto"/>
                <w:kern w:val="0"/>
                <w:sz w:val="28"/>
                <w:szCs w:val="28"/>
              </w:rPr>
            </w:pPr>
            <w:r>
              <w:rPr>
                <w:rFonts w:hint="eastAsia" w:ascii="仿宋" w:hAnsi="仿宋" w:eastAsia="仿宋"/>
                <w:color w:val="auto"/>
                <w:sz w:val="28"/>
                <w:szCs w:val="28"/>
                <w:shd w:val="clear" w:color="auto" w:fill="FFFFFF"/>
              </w:rPr>
              <w:t>（</w:t>
            </w:r>
            <w:r>
              <w:rPr>
                <w:rFonts w:hint="eastAsia" w:ascii="仿宋" w:hAnsi="仿宋" w:eastAsia="仿宋" w:cs="仿宋"/>
                <w:color w:val="auto"/>
                <w:kern w:val="0"/>
                <w:sz w:val="28"/>
                <w:szCs w:val="28"/>
              </w:rPr>
              <w:t>1）第三方中介机构出具的审计报告</w:t>
            </w:r>
            <w:r>
              <w:rPr>
                <w:rFonts w:hint="eastAsia" w:ascii="仿宋" w:hAnsi="仿宋" w:eastAsia="仿宋"/>
                <w:color w:val="auto"/>
                <w:sz w:val="28"/>
                <w:szCs w:val="28"/>
                <w:shd w:val="clear" w:color="auto" w:fill="FFFFFF"/>
              </w:rPr>
              <w:t>。</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（2）并购交易协议及并购交易金额支付凭证</w:t>
            </w:r>
            <w:r>
              <w:rPr>
                <w:rFonts w:hint="eastAsia" w:ascii="仿宋" w:hAnsi="仿宋" w:eastAsia="仿宋"/>
                <w:color w:val="auto"/>
                <w:sz w:val="28"/>
                <w:szCs w:val="28"/>
                <w:shd w:val="clear" w:color="auto" w:fill="FFFFFF"/>
              </w:rPr>
              <w:t>。</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（3）股权变更证明材料和公司章程</w:t>
            </w:r>
            <w:r>
              <w:rPr>
                <w:rFonts w:hint="eastAsia" w:ascii="仿宋" w:hAnsi="仿宋" w:eastAsia="仿宋"/>
                <w:color w:val="auto"/>
                <w:sz w:val="28"/>
                <w:szCs w:val="28"/>
                <w:shd w:val="clear" w:color="auto" w:fill="FFFFFF"/>
              </w:rPr>
              <w:t>。</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（4）企业聘请中介服务机构费用汇总表，与申报金额相对应的聘请中介服务机构协议以及实际支出费用的凭证（包括汇款凭证、发票、记账凭证等）</w:t>
            </w:r>
            <w:r>
              <w:rPr>
                <w:rFonts w:hint="eastAsia" w:ascii="仿宋" w:hAnsi="仿宋" w:eastAsia="仿宋"/>
                <w:color w:val="auto"/>
                <w:sz w:val="28"/>
                <w:szCs w:val="28"/>
                <w:shd w:val="clear" w:color="auto" w:fill="FFFFFF"/>
              </w:rPr>
              <w:t>。</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（5）并购公告</w:t>
            </w:r>
            <w:r>
              <w:rPr>
                <w:rFonts w:hint="eastAsia" w:ascii="仿宋" w:hAnsi="仿宋" w:eastAsia="仿宋"/>
                <w:color w:val="auto"/>
                <w:sz w:val="28"/>
                <w:szCs w:val="28"/>
                <w:shd w:val="clear" w:color="auto" w:fill="FFFFFF"/>
              </w:rPr>
              <w:t>。</w:t>
            </w:r>
          </w:p>
          <w:p>
            <w:pPr>
              <w:spacing w:line="4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（6）</w:t>
            </w:r>
            <w:r>
              <w:rPr>
                <w:rFonts w:ascii="仿宋" w:hAnsi="仿宋" w:eastAsia="仿宋" w:cs="仿宋"/>
                <w:color w:val="auto"/>
                <w:kern w:val="0"/>
                <w:sz w:val="28"/>
                <w:szCs w:val="28"/>
              </w:rPr>
              <w:t>主体及被并购企业的企业法人营业执照复印件</w:t>
            </w:r>
            <w:r>
              <w:rPr>
                <w:rFonts w:hint="eastAsia" w:ascii="仿宋" w:hAnsi="仿宋" w:eastAsia="仿宋"/>
                <w:color w:val="auto"/>
                <w:sz w:val="28"/>
                <w:szCs w:val="28"/>
                <w:shd w:val="clear" w:color="auto" w:fill="FFFFFF"/>
              </w:rPr>
              <w:t>。</w:t>
            </w:r>
          </w:p>
          <w:p>
            <w:pPr>
              <w:spacing w:line="400" w:lineRule="exact"/>
              <w:rPr>
                <w:rFonts w:ascii="仿宋" w:hAnsi="仿宋" w:eastAsia="仿宋"/>
                <w:color w:val="auto"/>
                <w:sz w:val="28"/>
                <w:szCs w:val="28"/>
                <w:shd w:val="clear" w:color="auto" w:fill="FFFFFF"/>
              </w:rPr>
            </w:pPr>
            <w:r>
              <w:rPr>
                <w:rFonts w:hint="eastAsia" w:ascii="仿宋" w:hAnsi="仿宋" w:eastAsia="仿宋" w:cs="仿宋"/>
                <w:color w:val="auto"/>
                <w:kern w:val="0"/>
                <w:sz w:val="28"/>
                <w:szCs w:val="28"/>
              </w:rPr>
              <w:t>（7）审核需要的其他证明材料</w:t>
            </w:r>
            <w:r>
              <w:rPr>
                <w:rFonts w:hint="eastAsia" w:ascii="仿宋" w:hAnsi="仿宋" w:eastAsia="仿宋"/>
                <w:color w:val="auto"/>
                <w:sz w:val="28"/>
                <w:szCs w:val="28"/>
                <w:shd w:val="clear" w:color="auto" w:fill="FFFFFF"/>
              </w:rPr>
              <w:t>。</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申报“鼓励企业并购重组”扶持必需。</w:t>
            </w:r>
          </w:p>
        </w:tc>
      </w:tr>
      <w:tr>
        <w:tblPrEx>
          <w:tblCellMar>
            <w:top w:w="0" w:type="dxa"/>
            <w:left w:w="0" w:type="dxa"/>
            <w:bottom w:w="0" w:type="dxa"/>
            <w:right w:w="0" w:type="dxa"/>
          </w:tblCellMar>
        </w:tblPrEx>
        <w:trPr>
          <w:trHeight w:val="5041"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8</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（1）贷款合同。</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（2）担保合同（如有）。</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（3）银行发放贷款凭证、企业还款凭证、每期结息凭证、银行出具的利息汇总表。</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（4）2020年度佛山高新区制造业单打冠军企业鼓励企业拓宽融资渠道扶持申报汇总表</w:t>
            </w:r>
            <w:r>
              <w:rPr>
                <w:rFonts w:hint="eastAsia" w:ascii="仿宋" w:hAnsi="仿宋" w:eastAsia="仿宋" w:cs="仿宋"/>
                <w:color w:val="auto"/>
                <w:sz w:val="28"/>
                <w:szCs w:val="28"/>
              </w:rPr>
              <w:t>（电子版及盖章版）</w:t>
            </w:r>
            <w:r>
              <w:rPr>
                <w:rFonts w:hint="eastAsia" w:ascii="仿宋" w:hAnsi="仿宋" w:eastAsia="仿宋" w:cs="仿宋"/>
                <w:color w:val="auto"/>
                <w:kern w:val="0"/>
                <w:sz w:val="28"/>
                <w:szCs w:val="28"/>
              </w:rPr>
              <w:t>（附件2-5）</w:t>
            </w:r>
            <w:r>
              <w:rPr>
                <w:rFonts w:hint="eastAsia" w:ascii="仿宋" w:hAnsi="仿宋" w:eastAsia="仿宋"/>
                <w:color w:val="auto"/>
                <w:sz w:val="28"/>
                <w:szCs w:val="28"/>
                <w:shd w:val="clear" w:color="auto" w:fill="FFFFFF"/>
              </w:rPr>
              <w:t>。</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（5）贷款使用情况报告（要求500字以上。主要内容包含：公司目前基本情况；融资贷款情况及主要用途；融资贷款对企业发展帮助等）</w:t>
            </w:r>
            <w:r>
              <w:rPr>
                <w:rFonts w:hint="eastAsia" w:ascii="仿宋" w:hAnsi="仿宋" w:eastAsia="仿宋" w:cs="仿宋"/>
                <w:color w:val="auto"/>
                <w:kern w:val="0"/>
                <w:sz w:val="28"/>
                <w:szCs w:val="28"/>
              </w:rPr>
              <w:t>（盖章版）</w:t>
            </w:r>
            <w:r>
              <w:rPr>
                <w:rFonts w:hint="eastAsia" w:ascii="仿宋" w:hAnsi="仿宋" w:eastAsia="仿宋"/>
                <w:color w:val="auto"/>
                <w:sz w:val="28"/>
                <w:szCs w:val="28"/>
                <w:shd w:val="clear" w:color="auto" w:fill="FFFFFF"/>
              </w:rPr>
              <w:t>。</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hint="eastAsia" w:ascii="仿宋" w:hAnsi="仿宋" w:eastAsia="仿宋" w:cs="仿宋"/>
                <w:color w:val="auto"/>
                <w:sz w:val="28"/>
                <w:szCs w:val="28"/>
              </w:rPr>
              <w:t>鼓励企业拓宽融资渠道</w:t>
            </w:r>
            <w:r>
              <w:rPr>
                <w:rFonts w:hint="eastAsia" w:ascii="仿宋" w:hAnsi="仿宋" w:eastAsia="仿宋"/>
                <w:color w:val="auto"/>
                <w:sz w:val="28"/>
                <w:szCs w:val="28"/>
                <w:shd w:val="clear" w:color="auto" w:fill="FFFFFF"/>
              </w:rPr>
              <w:t>”扶持必需。</w:t>
            </w:r>
          </w:p>
        </w:tc>
      </w:tr>
      <w:tr>
        <w:tblPrEx>
          <w:tblCellMar>
            <w:top w:w="0" w:type="dxa"/>
            <w:left w:w="0" w:type="dxa"/>
            <w:bottom w:w="0" w:type="dxa"/>
            <w:right w:w="0" w:type="dxa"/>
          </w:tblCellMar>
        </w:tblPrEx>
        <w:trPr>
          <w:trHeight w:val="1215" w:hRule="atLeast"/>
          <w:jc w:val="center"/>
        </w:trPr>
        <w:tc>
          <w:tcPr>
            <w:tcW w:w="9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center"/>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9</w:t>
            </w:r>
          </w:p>
        </w:tc>
        <w:tc>
          <w:tcPr>
            <w:tcW w:w="47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（1）活动申请备案决定书。</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（2）</w:t>
            </w:r>
            <w:r>
              <w:rPr>
                <w:rFonts w:ascii="仿宋" w:hAnsi="仿宋" w:eastAsia="仿宋"/>
                <w:color w:val="auto"/>
                <w:sz w:val="28"/>
                <w:szCs w:val="28"/>
                <w:shd w:val="clear" w:color="auto" w:fill="FFFFFF"/>
              </w:rPr>
              <w:t>与</w:t>
            </w:r>
            <w:r>
              <w:rPr>
                <w:rFonts w:hint="eastAsia" w:ascii="仿宋" w:hAnsi="仿宋" w:eastAsia="仿宋"/>
                <w:color w:val="auto"/>
                <w:sz w:val="28"/>
                <w:szCs w:val="28"/>
                <w:shd w:val="clear" w:color="auto" w:fill="FFFFFF"/>
              </w:rPr>
              <w:t>活动主办方</w:t>
            </w:r>
            <w:r>
              <w:rPr>
                <w:rFonts w:ascii="仿宋" w:hAnsi="仿宋" w:eastAsia="仿宋"/>
                <w:color w:val="auto"/>
                <w:sz w:val="28"/>
                <w:szCs w:val="28"/>
                <w:shd w:val="clear" w:color="auto" w:fill="FFFFFF"/>
              </w:rPr>
              <w:t>签订的合作协议或相关合同材料</w:t>
            </w:r>
            <w:r>
              <w:rPr>
                <w:rFonts w:hint="eastAsia" w:ascii="仿宋" w:hAnsi="仿宋" w:eastAsia="仿宋"/>
                <w:color w:val="auto"/>
                <w:sz w:val="28"/>
                <w:szCs w:val="28"/>
                <w:shd w:val="clear" w:color="auto" w:fill="FFFFFF"/>
              </w:rPr>
              <w:t>。</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（3）</w:t>
            </w:r>
            <w:r>
              <w:rPr>
                <w:rFonts w:ascii="仿宋" w:hAnsi="仿宋" w:eastAsia="仿宋"/>
                <w:color w:val="auto"/>
                <w:sz w:val="28"/>
                <w:szCs w:val="28"/>
                <w:shd w:val="clear" w:color="auto" w:fill="FFFFFF"/>
              </w:rPr>
              <w:t>活动报告，包括活动安排、</w:t>
            </w:r>
            <w:r>
              <w:rPr>
                <w:rFonts w:hint="eastAsia" w:ascii="仿宋" w:hAnsi="仿宋" w:eastAsia="仿宋"/>
                <w:color w:val="auto"/>
                <w:sz w:val="28"/>
                <w:szCs w:val="28"/>
                <w:shd w:val="clear" w:color="auto" w:fill="FFFFFF"/>
              </w:rPr>
              <w:t>活动签到表、</w:t>
            </w:r>
            <w:r>
              <w:rPr>
                <w:rFonts w:ascii="仿宋" w:hAnsi="仿宋" w:eastAsia="仿宋"/>
                <w:color w:val="auto"/>
                <w:sz w:val="28"/>
                <w:szCs w:val="28"/>
                <w:shd w:val="clear" w:color="auto" w:fill="FFFFFF"/>
              </w:rPr>
              <w:t>活动成效</w:t>
            </w:r>
            <w:r>
              <w:rPr>
                <w:rFonts w:hint="eastAsia" w:ascii="仿宋" w:hAnsi="仿宋" w:eastAsia="仿宋"/>
                <w:color w:val="auto"/>
                <w:sz w:val="28"/>
                <w:szCs w:val="28"/>
                <w:shd w:val="clear" w:color="auto" w:fill="FFFFFF"/>
              </w:rPr>
              <w:t>、活动照片、活动费用使用说明等。</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（4）</w:t>
            </w:r>
            <w:r>
              <w:rPr>
                <w:rFonts w:ascii="仿宋" w:hAnsi="仿宋" w:eastAsia="仿宋"/>
                <w:color w:val="auto"/>
                <w:sz w:val="28"/>
                <w:szCs w:val="28"/>
                <w:shd w:val="clear" w:color="auto" w:fill="FFFFFF"/>
              </w:rPr>
              <w:t>活动媒体宣传信息等</w:t>
            </w:r>
            <w:r>
              <w:rPr>
                <w:rFonts w:hint="eastAsia" w:ascii="仿宋" w:hAnsi="仿宋" w:eastAsia="仿宋"/>
                <w:color w:val="auto"/>
                <w:sz w:val="28"/>
                <w:szCs w:val="28"/>
                <w:shd w:val="clear" w:color="auto" w:fill="FFFFFF"/>
              </w:rPr>
              <w:t>。</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（5）活动费用相关合同及</w:t>
            </w:r>
            <w:r>
              <w:rPr>
                <w:rFonts w:ascii="仿宋" w:hAnsi="仿宋" w:eastAsia="仿宋"/>
                <w:color w:val="auto"/>
                <w:sz w:val="28"/>
                <w:szCs w:val="28"/>
                <w:shd w:val="clear" w:color="auto" w:fill="FFFFFF"/>
              </w:rPr>
              <w:t>银行支付凭证</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发票</w:t>
            </w:r>
            <w:r>
              <w:rPr>
                <w:rFonts w:hint="eastAsia" w:ascii="仿宋" w:hAnsi="仿宋" w:eastAsia="仿宋"/>
                <w:color w:val="auto"/>
                <w:sz w:val="28"/>
                <w:szCs w:val="28"/>
                <w:shd w:val="clear" w:color="auto" w:fill="FFFFFF"/>
              </w:rPr>
              <w:t>。</w:t>
            </w:r>
          </w:p>
          <w:p>
            <w:pPr>
              <w:spacing w:line="400" w:lineRule="exac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（6）2020年度佛山高新区制造业单打冠军企业促进单打冠军企业建立行业交流平台扶持申报汇总表（电子版及盖章版）（附件2-6）。</w:t>
            </w:r>
          </w:p>
        </w:tc>
        <w:tc>
          <w:tcPr>
            <w:tcW w:w="3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shd w:val="clear" w:color="auto" w:fill="FFFFFF"/>
              </w:rPr>
              <w:t>申报“</w:t>
            </w:r>
            <w:r>
              <w:rPr>
                <w:rFonts w:hint="eastAsia" w:ascii="仿宋" w:hAnsi="仿宋" w:eastAsia="仿宋" w:cs="仿宋"/>
                <w:color w:val="auto"/>
                <w:sz w:val="28"/>
                <w:szCs w:val="28"/>
              </w:rPr>
              <w:t>促进单打冠军企业建立行业交流平台</w:t>
            </w:r>
            <w:r>
              <w:rPr>
                <w:rFonts w:hint="eastAsia" w:ascii="仿宋" w:hAnsi="仿宋" w:eastAsia="仿宋"/>
                <w:color w:val="auto"/>
                <w:sz w:val="28"/>
                <w:szCs w:val="28"/>
                <w:shd w:val="clear" w:color="auto" w:fill="FFFFFF"/>
              </w:rPr>
              <w:t>” 扶持必需。</w:t>
            </w:r>
          </w:p>
        </w:tc>
      </w:tr>
    </w:tbl>
    <w:p>
      <w:pPr>
        <w:pStyle w:val="11"/>
        <w:spacing w:line="560" w:lineRule="exact"/>
        <w:ind w:left="640"/>
        <w:jc w:val="left"/>
        <w:rPr>
          <w:rFonts w:ascii="黑体" w:hAnsi="黑体" w:eastAsia="黑体" w:cs="黑体"/>
          <w:color w:val="auto"/>
          <w:sz w:val="32"/>
          <w:szCs w:val="32"/>
        </w:rPr>
      </w:pPr>
      <w:r>
        <w:rPr>
          <w:rFonts w:hint="eastAsia" w:ascii="黑体" w:hAnsi="黑体" w:eastAsia="黑体" w:cs="黑体"/>
          <w:color w:val="auto"/>
          <w:sz w:val="32"/>
          <w:szCs w:val="32"/>
        </w:rPr>
        <w:t>五、申报材料要求</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（一）</w:t>
      </w:r>
      <w:r>
        <w:rPr>
          <w:rFonts w:hint="eastAsia" w:ascii="仿宋" w:hAnsi="仿宋" w:eastAsia="仿宋" w:cs="仿宋"/>
          <w:color w:val="auto"/>
          <w:sz w:val="32"/>
          <w:szCs w:val="32"/>
        </w:rPr>
        <w:t>各申报单位在佛山扶持通系统上填写“2020年度佛山高新区制造业单打冠军企业政策扶持资金申报表”，并扫描上传申报扶持内容对应的材料，申报企业须对申报材料的真实可靠性负责。</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（二）</w:t>
      </w:r>
      <w:r>
        <w:rPr>
          <w:rFonts w:hint="eastAsia" w:ascii="仿宋" w:hAnsi="仿宋" w:eastAsia="仿宋" w:cs="仿宋"/>
          <w:color w:val="auto"/>
          <w:sz w:val="32"/>
          <w:szCs w:val="32"/>
        </w:rPr>
        <w:t>通过园区形式和资格审查后，各申报单位自行下载申报书及相关附件（PDF版，含水印），按目录顺序打印装订成册，一式三份（签名、加盖公章、骑缝章）提交至所属园区管理局。</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（三）</w:t>
      </w:r>
      <w:r>
        <w:rPr>
          <w:rFonts w:hint="eastAsia" w:ascii="仿宋" w:hAnsi="仿宋" w:eastAsia="仿宋" w:cs="仿宋"/>
          <w:color w:val="auto"/>
          <w:sz w:val="32"/>
          <w:szCs w:val="32"/>
        </w:rPr>
        <w:t>技术合同、投资合同、委托合同、贷款合同等需完整、无缺页，本次申请的扶持项目范围在合同规定的期间内。贷款合同后面的借款人和贷款人须有签名和盖章。</w:t>
      </w:r>
    </w:p>
    <w:p>
      <w:pPr>
        <w:spacing w:line="560" w:lineRule="exact"/>
        <w:ind w:firstLine="643" w:firstLineChars="200"/>
        <w:rPr>
          <w:rFonts w:ascii="仿宋" w:hAnsi="仿宋" w:eastAsia="仿宋" w:cs="仿宋"/>
          <w:color w:val="auto"/>
          <w:sz w:val="32"/>
          <w:szCs w:val="32"/>
        </w:rPr>
      </w:pPr>
      <w:r>
        <w:rPr>
          <w:rFonts w:hint="eastAsia" w:ascii="楷体" w:hAnsi="楷体" w:eastAsia="楷体" w:cs="楷体"/>
          <w:b/>
          <w:bCs/>
          <w:color w:val="auto"/>
          <w:sz w:val="32"/>
          <w:szCs w:val="32"/>
        </w:rPr>
        <w:t>（四）</w:t>
      </w:r>
      <w:r>
        <w:rPr>
          <w:rFonts w:hint="eastAsia" w:ascii="仿宋" w:hAnsi="仿宋" w:eastAsia="仿宋" w:cs="仿宋"/>
          <w:color w:val="auto"/>
          <w:sz w:val="32"/>
          <w:szCs w:val="32"/>
        </w:rPr>
        <w:t>银行发放贷款凭证、企业还款凭证的复印件字迹清晰可辨，金额正确。还款票据和利息单应按时间顺序排列，与利息汇总表对应。银行出具的利息汇总表需有银行盖章。</w:t>
      </w:r>
    </w:p>
    <w:p>
      <w:pPr>
        <w:spacing w:line="560" w:lineRule="exact"/>
        <w:ind w:firstLine="640" w:firstLineChars="200"/>
        <w:rPr>
          <w:rFonts w:ascii="仿宋" w:hAnsi="仿宋" w:eastAsia="仿宋" w:cs="仿宋"/>
          <w:color w:val="auto"/>
          <w:sz w:val="32"/>
          <w:szCs w:val="32"/>
        </w:rPr>
      </w:pPr>
    </w:p>
    <w:p>
      <w:pPr>
        <w:spacing w:line="560" w:lineRule="exact"/>
        <w:ind w:firstLine="640" w:firstLineChars="200"/>
        <w:jc w:val="left"/>
        <w:rPr>
          <w:rFonts w:ascii="仿宋" w:hAnsi="仿宋" w:eastAsia="仿宋" w:cs="仿宋"/>
          <w:color w:val="auto"/>
          <w:spacing w:val="-11"/>
          <w:sz w:val="32"/>
          <w:szCs w:val="32"/>
        </w:rPr>
      </w:pPr>
      <w:r>
        <w:rPr>
          <w:rFonts w:ascii="仿宋" w:hAnsi="仿宋" w:eastAsia="仿宋" w:cs="仿宋"/>
          <w:color w:val="auto"/>
          <w:sz w:val="32"/>
          <w:szCs w:val="32"/>
        </w:rPr>
        <w:t>附件</w:t>
      </w:r>
      <w:r>
        <w:rPr>
          <w:rFonts w:hint="eastAsia" w:ascii="仿宋" w:hAnsi="仿宋" w:eastAsia="仿宋" w:cs="仿宋"/>
          <w:color w:val="auto"/>
          <w:sz w:val="32"/>
          <w:szCs w:val="32"/>
        </w:rPr>
        <w:t>：2-1.</w:t>
      </w:r>
      <w:r>
        <w:rPr>
          <w:rFonts w:hint="eastAsia" w:ascii="仿宋" w:hAnsi="仿宋" w:eastAsia="仿宋" w:cs="仿宋"/>
          <w:color w:val="auto"/>
          <w:spacing w:val="-11"/>
          <w:sz w:val="32"/>
          <w:szCs w:val="32"/>
        </w:rPr>
        <w:t>2020年度佛山高新区制造业单打冠军企业名单</w:t>
      </w:r>
    </w:p>
    <w:p>
      <w:pPr>
        <w:spacing w:line="560" w:lineRule="exact"/>
        <w:ind w:left="2236" w:leftChars="760" w:hanging="640" w:hangingChars="200"/>
        <w:jc w:val="left"/>
        <w:rPr>
          <w:rFonts w:ascii="仿宋" w:hAnsi="仿宋" w:eastAsia="仿宋" w:cs="仿宋"/>
          <w:color w:val="auto"/>
          <w:sz w:val="32"/>
          <w:szCs w:val="32"/>
        </w:rPr>
      </w:pPr>
      <w:r>
        <w:rPr>
          <w:rFonts w:hint="eastAsia" w:ascii="仿宋" w:hAnsi="仿宋" w:eastAsia="仿宋" w:cs="仿宋"/>
          <w:color w:val="auto"/>
          <w:sz w:val="32"/>
          <w:szCs w:val="32"/>
        </w:rPr>
        <w:t>2-2.2020年度佛山高新区制造业单打冠军企业政策扶持资金申报表</w:t>
      </w:r>
    </w:p>
    <w:p>
      <w:pPr>
        <w:spacing w:line="560" w:lineRule="exact"/>
        <w:ind w:left="2236" w:leftChars="760" w:hanging="640" w:hangingChars="200"/>
        <w:rPr>
          <w:rFonts w:ascii="仿宋" w:hAnsi="仿宋" w:eastAsia="仿宋" w:cs="仿宋"/>
          <w:color w:val="auto"/>
          <w:kern w:val="0"/>
          <w:sz w:val="32"/>
          <w:szCs w:val="32"/>
        </w:rPr>
      </w:pPr>
      <w:r>
        <w:rPr>
          <w:rFonts w:hint="eastAsia" w:ascii="仿宋" w:hAnsi="仿宋" w:eastAsia="仿宋" w:cs="仿宋"/>
          <w:color w:val="auto"/>
          <w:sz w:val="32"/>
          <w:szCs w:val="32"/>
        </w:rPr>
        <w:t>2-3.</w:t>
      </w:r>
      <w:r>
        <w:rPr>
          <w:rFonts w:hint="eastAsia" w:ascii="仿宋" w:hAnsi="仿宋" w:eastAsia="仿宋" w:cs="仿宋"/>
          <w:color w:val="auto"/>
          <w:kern w:val="0"/>
          <w:sz w:val="32"/>
          <w:szCs w:val="32"/>
        </w:rPr>
        <w:t>2020年度佛山高新区制造业单打冠军企业扶持专项资金预分配承诺函</w:t>
      </w:r>
    </w:p>
    <w:p>
      <w:pPr>
        <w:spacing w:line="560" w:lineRule="exact"/>
        <w:ind w:left="2236" w:leftChars="760" w:hanging="640" w:hangingChars="200"/>
        <w:rPr>
          <w:rFonts w:ascii="仿宋" w:hAnsi="仿宋" w:eastAsia="仿宋" w:cs="仿宋"/>
          <w:color w:val="auto"/>
          <w:sz w:val="32"/>
          <w:szCs w:val="32"/>
        </w:rPr>
      </w:pPr>
      <w:r>
        <w:rPr>
          <w:rFonts w:hint="eastAsia" w:ascii="仿宋" w:hAnsi="仿宋" w:eastAsia="仿宋" w:cs="仿宋"/>
          <w:color w:val="auto"/>
          <w:sz w:val="32"/>
          <w:szCs w:val="32"/>
        </w:rPr>
        <w:t>2-4.2020年度佛山高新区制造业单打冠军企业支持企业引进高级人才扶持申报汇总表</w:t>
      </w:r>
    </w:p>
    <w:p>
      <w:pPr>
        <w:spacing w:line="560" w:lineRule="exact"/>
        <w:ind w:left="2236" w:leftChars="760" w:hanging="640" w:hangingChars="200"/>
        <w:rPr>
          <w:rFonts w:ascii="仿宋" w:hAnsi="仿宋" w:eastAsia="仿宋" w:cs="仿宋"/>
          <w:color w:val="auto"/>
          <w:sz w:val="32"/>
          <w:szCs w:val="32"/>
        </w:rPr>
      </w:pPr>
      <w:r>
        <w:rPr>
          <w:rFonts w:hint="eastAsia" w:ascii="仿宋" w:hAnsi="仿宋" w:eastAsia="仿宋" w:cs="仿宋"/>
          <w:color w:val="auto"/>
          <w:sz w:val="32"/>
          <w:szCs w:val="32"/>
        </w:rPr>
        <w:t>2-5.2020年度佛山高新区制造业单打冠军企业鼓励企业拓宽融资渠道扶持申报汇总表</w:t>
      </w:r>
    </w:p>
    <w:p>
      <w:pPr>
        <w:spacing w:line="560" w:lineRule="exact"/>
        <w:ind w:left="2236" w:leftChars="760" w:hanging="640" w:hangingChars="200"/>
        <w:rPr>
          <w:color w:val="auto"/>
        </w:rPr>
      </w:pPr>
      <w:r>
        <w:rPr>
          <w:rFonts w:hint="eastAsia" w:ascii="仿宋" w:hAnsi="仿宋" w:eastAsia="仿宋" w:cs="仿宋"/>
          <w:color w:val="auto"/>
          <w:sz w:val="32"/>
          <w:szCs w:val="32"/>
        </w:rPr>
        <w:t>2-6.2020年度佛山高新区制造业单打冠军企业促进单打冠军企业建立行业交流平台扶持申报汇总表</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C5C1"/>
    <w:multiLevelType w:val="singleLevel"/>
    <w:tmpl w:val="5EEDC5C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266CB"/>
    <w:rsid w:val="000626A7"/>
    <w:rsid w:val="00076680"/>
    <w:rsid w:val="000A02E8"/>
    <w:rsid w:val="000F7649"/>
    <w:rsid w:val="00117C0A"/>
    <w:rsid w:val="00175153"/>
    <w:rsid w:val="00176505"/>
    <w:rsid w:val="00196B3E"/>
    <w:rsid w:val="001B00E8"/>
    <w:rsid w:val="001D37F7"/>
    <w:rsid w:val="00221048"/>
    <w:rsid w:val="00276EB2"/>
    <w:rsid w:val="00284BC9"/>
    <w:rsid w:val="00295C42"/>
    <w:rsid w:val="00297376"/>
    <w:rsid w:val="002977FF"/>
    <w:rsid w:val="002B2679"/>
    <w:rsid w:val="003479F0"/>
    <w:rsid w:val="003502FF"/>
    <w:rsid w:val="00352206"/>
    <w:rsid w:val="00353725"/>
    <w:rsid w:val="00357F38"/>
    <w:rsid w:val="00374592"/>
    <w:rsid w:val="003904EF"/>
    <w:rsid w:val="003946F2"/>
    <w:rsid w:val="003D013B"/>
    <w:rsid w:val="003D43C2"/>
    <w:rsid w:val="003D6B53"/>
    <w:rsid w:val="004105F2"/>
    <w:rsid w:val="004139A7"/>
    <w:rsid w:val="00457012"/>
    <w:rsid w:val="004B7A6F"/>
    <w:rsid w:val="004D2115"/>
    <w:rsid w:val="004E089B"/>
    <w:rsid w:val="004F477F"/>
    <w:rsid w:val="00536E06"/>
    <w:rsid w:val="00573E0B"/>
    <w:rsid w:val="00573FD3"/>
    <w:rsid w:val="00582F7E"/>
    <w:rsid w:val="005903E8"/>
    <w:rsid w:val="00594FFE"/>
    <w:rsid w:val="00597AD4"/>
    <w:rsid w:val="005E6699"/>
    <w:rsid w:val="00634DBF"/>
    <w:rsid w:val="0064702B"/>
    <w:rsid w:val="006618F4"/>
    <w:rsid w:val="006A0DAA"/>
    <w:rsid w:val="006A790F"/>
    <w:rsid w:val="006B6242"/>
    <w:rsid w:val="006E69AD"/>
    <w:rsid w:val="006F4984"/>
    <w:rsid w:val="00706C99"/>
    <w:rsid w:val="00707495"/>
    <w:rsid w:val="00727ED0"/>
    <w:rsid w:val="00734997"/>
    <w:rsid w:val="00742B82"/>
    <w:rsid w:val="007453BF"/>
    <w:rsid w:val="0076282F"/>
    <w:rsid w:val="00775FD1"/>
    <w:rsid w:val="007817D5"/>
    <w:rsid w:val="007A3DE2"/>
    <w:rsid w:val="007D1E91"/>
    <w:rsid w:val="0082255B"/>
    <w:rsid w:val="00844C6D"/>
    <w:rsid w:val="008715BD"/>
    <w:rsid w:val="008941BC"/>
    <w:rsid w:val="008F0647"/>
    <w:rsid w:val="0091121D"/>
    <w:rsid w:val="00941870"/>
    <w:rsid w:val="0094363F"/>
    <w:rsid w:val="00951DDF"/>
    <w:rsid w:val="009B1EA2"/>
    <w:rsid w:val="009D5265"/>
    <w:rsid w:val="009F6338"/>
    <w:rsid w:val="00A621E9"/>
    <w:rsid w:val="00A677BC"/>
    <w:rsid w:val="00AC4121"/>
    <w:rsid w:val="00AD0579"/>
    <w:rsid w:val="00AD1E13"/>
    <w:rsid w:val="00AD6AA7"/>
    <w:rsid w:val="00B0532D"/>
    <w:rsid w:val="00B154BB"/>
    <w:rsid w:val="00BA1DBE"/>
    <w:rsid w:val="00BB2490"/>
    <w:rsid w:val="00BC47C1"/>
    <w:rsid w:val="00C55EA9"/>
    <w:rsid w:val="00C82D6B"/>
    <w:rsid w:val="00CD4A9D"/>
    <w:rsid w:val="00D002B5"/>
    <w:rsid w:val="00D474D0"/>
    <w:rsid w:val="00D660FF"/>
    <w:rsid w:val="00D767ED"/>
    <w:rsid w:val="00D80099"/>
    <w:rsid w:val="00D95776"/>
    <w:rsid w:val="00DA019B"/>
    <w:rsid w:val="00DD4ED5"/>
    <w:rsid w:val="00DD6770"/>
    <w:rsid w:val="00DE08B8"/>
    <w:rsid w:val="00DE536C"/>
    <w:rsid w:val="00E05898"/>
    <w:rsid w:val="00E44B7F"/>
    <w:rsid w:val="00E67EAA"/>
    <w:rsid w:val="00E702CC"/>
    <w:rsid w:val="00EA1805"/>
    <w:rsid w:val="00EB011A"/>
    <w:rsid w:val="00EC35DD"/>
    <w:rsid w:val="00ED41DA"/>
    <w:rsid w:val="00EE3D0B"/>
    <w:rsid w:val="00EE7E82"/>
    <w:rsid w:val="00F06284"/>
    <w:rsid w:val="00F42BD1"/>
    <w:rsid w:val="00F611C8"/>
    <w:rsid w:val="00F70AD4"/>
    <w:rsid w:val="00F72310"/>
    <w:rsid w:val="00F97461"/>
    <w:rsid w:val="00FA1163"/>
    <w:rsid w:val="00FA5FA4"/>
    <w:rsid w:val="00FB620D"/>
    <w:rsid w:val="1DD86661"/>
    <w:rsid w:val="343C17F4"/>
    <w:rsid w:val="35267BC1"/>
    <w:rsid w:val="3A014E0B"/>
    <w:rsid w:val="3C3A71EB"/>
    <w:rsid w:val="3D0A22C8"/>
    <w:rsid w:val="3E573FC0"/>
    <w:rsid w:val="4DFC425C"/>
    <w:rsid w:val="57A017E2"/>
    <w:rsid w:val="5FAD16DC"/>
    <w:rsid w:val="6A5115D4"/>
    <w:rsid w:val="6F3231C9"/>
    <w:rsid w:val="6F9962C0"/>
    <w:rsid w:val="76E6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914</Words>
  <Characters>5216</Characters>
  <Lines>43</Lines>
  <Paragraphs>12</Paragraphs>
  <TotalTime>20</TotalTime>
  <ScaleCrop>false</ScaleCrop>
  <LinksUpToDate>false</LinksUpToDate>
  <CharactersWithSpaces>6118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2021-07-23T06:59:00Z</dcterms:created>
  <dc:creator>dreamsummit</dc:creator>
  <cp:lastModifiedBy>李庆坚</cp:lastModifiedBy>
  <cp:lastPrinted>2021-08-20T01:40:00Z</cp:lastPrinted>
  <dcterms:modified xsi:type="dcterms:W3CDTF">2021-08-26T07:00:40Z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