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2021年科技创新型企业租金补贴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审核通过情况表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9075" w:type="dxa"/>
        <w:tblInd w:w="-1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5163"/>
        <w:gridCol w:w="3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经审核可补贴金额（元）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广东海聊科技有限公司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43,997.82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广东常用科技有限公司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10,818.80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佛山市熠瞳科技有限公司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7,279.00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名光智能科技（佛山）有限公司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11,064.84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佛山知匠科技有限公司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7,926.42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佛山市柏康机器人技术有限公司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20,006.40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广东寻夏科技有限公司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9,720.00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佛山市指擎科技有限公司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33,256.86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广东涉钠斯智能工程有限公司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58,628.88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佛山市蓝之鲸科技有限公司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33,654.96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广东红蜘蛛纳米新材料有限公司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35,386.20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广东洛梵狄智能科技有限公司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6,000.00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佛山井松智能科技有限公司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26,292.96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佛山光微科技有限公司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12,529.08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佛山市清极能源科技有限公司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36,000.00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5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佛山市隆信医药科技有限公司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78,000.00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5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杜工（佛山市）智能器械有限公司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66,532.00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5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佛山市欧朗智能装备有限公司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48,000.00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2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2022-04-06T07:11:31Z</dcterms:created>
  <dc:creator>Administrator</dc:creator>
  <cp:lastModifiedBy>工口新一</cp:lastModifiedBy>
  <dcterms:modified xsi:type="dcterms:W3CDTF">2022-04-06T07:11:41Z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6C9179F3CF1D46FCA7C92C545737214A</vt:lpwstr>
  </property>
</Properties>
</file>