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黑体"/>
          <w:b w:val="0"/>
          <w:color w:val="000000"/>
          <w:sz w:val="32"/>
          <w:szCs w:val="32"/>
          <w:lang w:val="en-US" w:eastAsia="zh-CN"/>
        </w:rPr>
      </w:pPr>
      <w:r>
        <w:rPr>
          <w:rFonts w:hint="eastAsia" w:ascii="黑体" w:hAnsi="黑体" w:eastAsia="黑体" w:cs="黑体"/>
          <w:b w:val="0"/>
          <w:color w:val="000000"/>
          <w:sz w:val="32"/>
          <w:szCs w:val="32"/>
          <w:lang w:val="en-US" w:eastAsia="zh-CN"/>
        </w:rPr>
        <w:t>附件</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color w:val="000000"/>
          <w:sz w:val="44"/>
          <w:szCs w:val="44"/>
        </w:rPr>
      </w:pPr>
      <w:r>
        <w:rPr>
          <w:rFonts w:hint="eastAsia" w:ascii="方正小标宋简体" w:hAnsi="方正小标宋简体" w:eastAsia="方正小标宋简体" w:cs="方正小标宋简体"/>
          <w:b w:val="0"/>
          <w:color w:val="000000"/>
          <w:sz w:val="44"/>
          <w:szCs w:val="44"/>
        </w:rPr>
        <w:t>项目中期考核评分细则</w:t>
      </w:r>
    </w:p>
    <w:p>
      <w:pPr>
        <w:pStyle w:val="2"/>
        <w:keepNext w:val="0"/>
        <w:keepLines w:val="0"/>
        <w:pageBreakBefore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color w:val="000000"/>
          <w:sz w:val="44"/>
          <w:szCs w:val="44"/>
        </w:rPr>
      </w:pP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采用综合评分法</w:t>
      </w:r>
      <w:r>
        <w:rPr>
          <w:rFonts w:hint="eastAsia" w:ascii="黑体" w:hAnsi="黑体" w:eastAsia="黑体" w:cs="黑体"/>
          <w:sz w:val="32"/>
          <w:szCs w:val="32"/>
          <w:lang w:eastAsia="zh-CN"/>
        </w:rPr>
        <w:t>：</w:t>
      </w:r>
    </w:p>
    <w:p>
      <w:pPr>
        <w:pStyle w:val="2"/>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根据佛山高新区产业化创业团队专项引导资金申报书相关考核指标进行考核评分，主要考核内容包括项目实施后达到的技术指标及技术突破、经济效益指标、成果指标。</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评分办法</w:t>
      </w:r>
      <w:r>
        <w:rPr>
          <w:rFonts w:hint="eastAsia" w:ascii="黑体" w:hAnsi="黑体" w:eastAsia="黑体" w:cs="黑体"/>
          <w:sz w:val="32"/>
          <w:szCs w:val="32"/>
          <w:lang w:eastAsia="zh-CN"/>
        </w:rPr>
        <w:t>：</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left="0" w:firstLine="420" w:firstLineChars="0"/>
        <w:textAlignment w:val="auto"/>
        <w:rPr>
          <w:rFonts w:hint="eastAsia" w:ascii="仿宋" w:hAnsi="仿宋" w:eastAsia="仿宋" w:cs="仿宋"/>
          <w:sz w:val="32"/>
          <w:szCs w:val="32"/>
        </w:rPr>
      </w:pPr>
      <w:r>
        <w:rPr>
          <w:rFonts w:hint="eastAsia" w:ascii="仿宋" w:hAnsi="仿宋" w:eastAsia="仿宋" w:cs="仿宋"/>
          <w:sz w:val="32"/>
          <w:szCs w:val="32"/>
        </w:rPr>
        <w:t>满分100分。总分=技术得分（10分）+经济效益得分（50分）+成果得分（40分）</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left="0" w:firstLine="420" w:firstLineChars="0"/>
        <w:textAlignment w:val="auto"/>
        <w:rPr>
          <w:rFonts w:hint="eastAsia" w:ascii="仿宋" w:hAnsi="仿宋" w:eastAsia="仿宋" w:cs="仿宋"/>
          <w:sz w:val="32"/>
          <w:szCs w:val="32"/>
        </w:rPr>
      </w:pPr>
      <w:r>
        <w:rPr>
          <w:rFonts w:hint="eastAsia" w:ascii="仿宋" w:hAnsi="仿宋" w:eastAsia="仿宋" w:cs="仿宋"/>
          <w:sz w:val="32"/>
          <w:szCs w:val="32"/>
        </w:rPr>
        <w:t>最终得分=各评委评分的算术平均值。</w:t>
      </w:r>
    </w:p>
    <w:p>
      <w:pPr>
        <w:pStyle w:val="2"/>
        <w:keepNext w:val="0"/>
        <w:keepLines w:val="0"/>
        <w:pageBreakBefore w:val="0"/>
        <w:numPr>
          <w:ilvl w:val="0"/>
          <w:numId w:val="2"/>
        </w:numPr>
        <w:kinsoku/>
        <w:wordWrap/>
        <w:overflowPunct/>
        <w:topLinePunct w:val="0"/>
        <w:autoSpaceDE/>
        <w:autoSpaceDN/>
        <w:bidi w:val="0"/>
        <w:adjustRightInd/>
        <w:snapToGrid/>
        <w:spacing w:line="560" w:lineRule="exact"/>
        <w:ind w:left="0" w:firstLine="420" w:firstLineChars="0"/>
        <w:textAlignment w:val="auto"/>
        <w:rPr>
          <w:rFonts w:hint="eastAsia" w:ascii="仿宋" w:hAnsi="仿宋" w:eastAsia="仿宋" w:cs="仿宋"/>
          <w:sz w:val="32"/>
          <w:szCs w:val="32"/>
        </w:rPr>
      </w:pPr>
      <w:r>
        <w:rPr>
          <w:rFonts w:hint="eastAsia" w:ascii="仿宋" w:hAnsi="仿宋" w:eastAsia="仿宋" w:cs="仿宋"/>
          <w:sz w:val="32"/>
          <w:szCs w:val="32"/>
        </w:rPr>
        <w:t>最终得分</w:t>
      </w:r>
      <w:r>
        <w:rPr>
          <w:rFonts w:hint="eastAsia" w:ascii="仿宋" w:hAnsi="仿宋" w:eastAsia="仿宋" w:cs="仿宋"/>
          <w:sz w:val="32"/>
          <w:szCs w:val="32"/>
          <w:lang w:val="en-US" w:eastAsia="zh-CN"/>
        </w:rPr>
        <w:t>8</w:t>
      </w:r>
      <w:r>
        <w:rPr>
          <w:rFonts w:hint="eastAsia" w:ascii="仿宋" w:hAnsi="仿宋" w:eastAsia="仿宋" w:cs="仿宋"/>
          <w:sz w:val="32"/>
          <w:szCs w:val="32"/>
        </w:rPr>
        <w:t>0分（含）以上，则通过中期考核，低于</w:t>
      </w:r>
      <w:r>
        <w:rPr>
          <w:rFonts w:hint="eastAsia" w:ascii="仿宋" w:hAnsi="仿宋" w:eastAsia="仿宋" w:cs="仿宋"/>
          <w:sz w:val="32"/>
          <w:szCs w:val="32"/>
          <w:lang w:val="en-US" w:eastAsia="zh-CN"/>
        </w:rPr>
        <w:t>8</w:t>
      </w:r>
      <w:r>
        <w:rPr>
          <w:rFonts w:hint="eastAsia" w:ascii="仿宋" w:hAnsi="仿宋" w:eastAsia="仿宋" w:cs="仿宋"/>
          <w:sz w:val="32"/>
          <w:szCs w:val="32"/>
        </w:rPr>
        <w:t>0分则未通过中期考核。</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left="0" w:firstLine="419" w:firstLineChars="131"/>
        <w:textAlignment w:val="auto"/>
        <w:rPr>
          <w:rFonts w:hint="eastAsia" w:ascii="黑体" w:hAnsi="黑体" w:eastAsia="黑体" w:cs="黑体"/>
          <w:sz w:val="32"/>
          <w:szCs w:val="32"/>
        </w:rPr>
      </w:pPr>
      <w:r>
        <w:rPr>
          <w:rFonts w:hint="eastAsia" w:ascii="黑体" w:hAnsi="黑体" w:eastAsia="黑体" w:cs="黑体"/>
          <w:sz w:val="32"/>
          <w:szCs w:val="32"/>
          <w:lang w:eastAsia="zh-CN"/>
        </w:rPr>
        <w:t>被考核企业提供证明材料（包括但不限于）：</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kern w:val="0"/>
          <w:sz w:val="32"/>
          <w:szCs w:val="32"/>
          <w:lang w:val="en-US" w:eastAsia="zh-CN"/>
        </w:rPr>
        <w:t>2020年至</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年度财务审计报告（税审报告），</w:t>
      </w:r>
      <w:r>
        <w:rPr>
          <w:rFonts w:hint="eastAsia" w:ascii="仿宋" w:hAnsi="仿宋" w:eastAsia="仿宋" w:cs="仿宋"/>
          <w:sz w:val="32"/>
          <w:szCs w:val="32"/>
        </w:rPr>
        <w:t>以及</w:t>
      </w:r>
      <w:r>
        <w:rPr>
          <w:rFonts w:hint="eastAsia" w:ascii="仿宋" w:hAnsi="仿宋" w:eastAsia="仿宋" w:cs="仿宋"/>
          <w:color w:val="000000"/>
          <w:sz w:val="32"/>
          <w:szCs w:val="32"/>
        </w:rPr>
        <w:t>最近一个月</w:t>
      </w:r>
      <w:r>
        <w:rPr>
          <w:rFonts w:hint="eastAsia" w:ascii="仿宋" w:hAnsi="仿宋" w:eastAsia="仿宋" w:cs="仿宋"/>
          <w:sz w:val="32"/>
          <w:szCs w:val="32"/>
        </w:rPr>
        <w:t>会计报表（含资产负债表、损益表、现金流量表）</w:t>
      </w:r>
      <w:r>
        <w:rPr>
          <w:rFonts w:hint="eastAsia" w:ascii="仿宋" w:hAnsi="仿宋" w:eastAsia="仿宋" w:cs="仿宋"/>
          <w:sz w:val="32"/>
          <w:szCs w:val="32"/>
          <w:lang w:eastAsia="zh-CN"/>
        </w:rPr>
        <w:t>、立项期间的企业完税证明。</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产品</w:t>
      </w:r>
      <w:r>
        <w:rPr>
          <w:rFonts w:hint="eastAsia" w:ascii="仿宋" w:hAnsi="仿宋" w:eastAsia="仿宋" w:cs="仿宋"/>
          <w:sz w:val="32"/>
          <w:szCs w:val="32"/>
        </w:rPr>
        <w:t>第三方检测报告、内部检测报告</w:t>
      </w:r>
      <w:r>
        <w:rPr>
          <w:rFonts w:hint="eastAsia" w:ascii="仿宋" w:hAnsi="仿宋" w:eastAsia="仿宋" w:cs="仿宋"/>
          <w:sz w:val="32"/>
          <w:szCs w:val="32"/>
          <w:lang w:eastAsia="zh-CN"/>
        </w:rPr>
        <w:t>、查询报告。</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自立项以来所有已授权知识产权证书及正在申请的知识产权受理通知书；</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所有核心成员和公司签订的</w:t>
      </w:r>
      <w:r>
        <w:rPr>
          <w:rFonts w:hint="eastAsia" w:ascii="仿宋" w:hAnsi="仿宋" w:eastAsia="仿宋" w:cs="仿宋"/>
          <w:sz w:val="32"/>
          <w:szCs w:val="32"/>
        </w:rPr>
        <w:t>劳动合同</w:t>
      </w:r>
      <w:r>
        <w:rPr>
          <w:rFonts w:hint="eastAsia" w:ascii="仿宋" w:hAnsi="仿宋" w:eastAsia="仿宋" w:cs="仿宋"/>
          <w:sz w:val="32"/>
          <w:szCs w:val="32"/>
          <w:lang w:eastAsia="zh-CN"/>
        </w:rPr>
        <w:t>及</w:t>
      </w:r>
      <w:r>
        <w:rPr>
          <w:rFonts w:hint="eastAsia" w:ascii="仿宋" w:hAnsi="仿宋" w:eastAsia="仿宋" w:cs="仿宋"/>
          <w:sz w:val="32"/>
          <w:szCs w:val="32"/>
        </w:rPr>
        <w:t>社保</w:t>
      </w:r>
      <w:r>
        <w:rPr>
          <w:rFonts w:hint="eastAsia" w:ascii="仿宋" w:hAnsi="仿宋" w:eastAsia="仿宋" w:cs="仿宋"/>
          <w:sz w:val="32"/>
          <w:szCs w:val="32"/>
          <w:lang w:eastAsia="zh-CN"/>
        </w:rPr>
        <w:t>缴纳</w:t>
      </w:r>
      <w:r>
        <w:rPr>
          <w:rFonts w:hint="eastAsia" w:ascii="仿宋" w:hAnsi="仿宋" w:eastAsia="仿宋" w:cs="仿宋"/>
          <w:sz w:val="32"/>
          <w:szCs w:val="32"/>
        </w:rPr>
        <w:t>证明</w:t>
      </w:r>
      <w:r>
        <w:rPr>
          <w:rFonts w:hint="eastAsia" w:ascii="仿宋" w:hAnsi="仿宋" w:eastAsia="仿宋" w:cs="仿宋"/>
          <w:sz w:val="32"/>
          <w:szCs w:val="32"/>
          <w:lang w:eastAsia="zh-CN"/>
        </w:rPr>
        <w:t>。</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人才培养及人才吸引证明材料，</w:t>
      </w:r>
      <w:r>
        <w:rPr>
          <w:rFonts w:hint="eastAsia" w:ascii="仿宋" w:hAnsi="仿宋" w:eastAsia="仿宋" w:cs="仿宋"/>
          <w:kern w:val="0"/>
          <w:sz w:val="32"/>
          <w:szCs w:val="32"/>
        </w:rPr>
        <w:t>学历证明、职称证明</w:t>
      </w:r>
      <w:r>
        <w:rPr>
          <w:rFonts w:hint="eastAsia" w:ascii="仿宋" w:hAnsi="仿宋" w:eastAsia="仿宋" w:cs="仿宋"/>
          <w:kern w:val="0"/>
          <w:sz w:val="32"/>
          <w:szCs w:val="32"/>
          <w:lang w:eastAsia="zh-CN"/>
        </w:rPr>
        <w:t>等。</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主持或参与修订的国际标准、国家标准、行业标准证明文件。</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lang w:val="en-US"/>
        </w:rPr>
      </w:pPr>
      <w:r>
        <w:rPr>
          <w:rFonts w:hint="eastAsia" w:ascii="仿宋" w:hAnsi="仿宋" w:eastAsia="仿宋" w:cs="仿宋"/>
          <w:sz w:val="32"/>
          <w:szCs w:val="32"/>
        </w:rPr>
        <w:t>新产品、新材料、新装备</w:t>
      </w:r>
      <w:r>
        <w:rPr>
          <w:rFonts w:hint="eastAsia" w:ascii="仿宋" w:hAnsi="仿宋" w:eastAsia="仿宋" w:cs="仿宋"/>
          <w:sz w:val="32"/>
          <w:szCs w:val="32"/>
          <w:lang w:eastAsia="zh-CN"/>
        </w:rPr>
        <w:t>、</w:t>
      </w:r>
      <w:r>
        <w:rPr>
          <w:rFonts w:hint="eastAsia" w:ascii="仿宋" w:hAnsi="仿宋" w:eastAsia="仿宋" w:cs="仿宋"/>
          <w:sz w:val="32"/>
          <w:szCs w:val="32"/>
        </w:rPr>
        <w:t>临床批文、生产批件指标、（医疗器械）注册证</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证明文件。</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下一阶段自筹资金到位情况凭证</w:t>
      </w:r>
      <w:r>
        <w:rPr>
          <w:rFonts w:hint="eastAsia" w:ascii="仿宋" w:hAnsi="仿宋" w:eastAsia="仿宋" w:cs="仿宋"/>
          <w:sz w:val="32"/>
          <w:szCs w:val="32"/>
          <w:highlight w:val="none"/>
          <w:lang w:eastAsia="zh-CN"/>
        </w:rPr>
        <w:t>。</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评分细则</w:t>
      </w:r>
      <w:r>
        <w:rPr>
          <w:rFonts w:hint="eastAsia" w:ascii="黑体" w:hAnsi="黑体" w:eastAsia="黑体" w:cs="黑体"/>
          <w:sz w:val="32"/>
          <w:szCs w:val="32"/>
          <w:lang w:eastAsia="zh-CN"/>
        </w:rPr>
        <w:t>：</w:t>
      </w:r>
    </w:p>
    <w:tbl>
      <w:tblPr>
        <w:tblStyle w:val="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49"/>
        <w:gridCol w:w="1131"/>
        <w:gridCol w:w="2571"/>
        <w:gridCol w:w="2571"/>
        <w:gridCol w:w="377"/>
        <w:gridCol w:w="870"/>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980" w:type="dxa"/>
            <w:gridSpan w:val="2"/>
            <w:vAlign w:val="center"/>
          </w:tcPr>
          <w:p>
            <w:pPr>
              <w:spacing w:line="320" w:lineRule="exact"/>
              <w:jc w:val="center"/>
              <w:rPr>
                <w:rFonts w:ascii="黑体" w:hAnsi="黑体" w:eastAsia="黑体"/>
                <w:b/>
                <w:bCs/>
                <w:sz w:val="24"/>
              </w:rPr>
            </w:pPr>
            <w:r>
              <w:rPr>
                <w:rFonts w:hint="eastAsia" w:ascii="黑体" w:hAnsi="黑体" w:eastAsia="黑体"/>
                <w:b/>
                <w:bCs/>
                <w:sz w:val="24"/>
              </w:rPr>
              <w:t>项目承载公司</w:t>
            </w:r>
          </w:p>
        </w:tc>
        <w:tc>
          <w:tcPr>
            <w:tcW w:w="7714" w:type="dxa"/>
            <w:gridSpan w:val="5"/>
            <w:vAlign w:val="center"/>
          </w:tcPr>
          <w:p>
            <w:pPr>
              <w:spacing w:line="320" w:lineRule="exact"/>
              <w:jc w:val="center"/>
              <w:rPr>
                <w:rFonts w:ascii="黑体" w:hAns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980" w:type="dxa"/>
            <w:gridSpan w:val="2"/>
            <w:vAlign w:val="center"/>
          </w:tcPr>
          <w:p>
            <w:pPr>
              <w:spacing w:line="320" w:lineRule="exact"/>
              <w:jc w:val="center"/>
              <w:rPr>
                <w:rFonts w:ascii="黑体" w:hAnsi="黑体" w:eastAsia="黑体"/>
                <w:b/>
                <w:bCs/>
                <w:sz w:val="24"/>
              </w:rPr>
            </w:pPr>
            <w:r>
              <w:rPr>
                <w:rFonts w:hint="eastAsia" w:ascii="黑体" w:hAnsi="黑体" w:eastAsia="黑体"/>
                <w:b/>
                <w:bCs/>
                <w:sz w:val="24"/>
              </w:rPr>
              <w:t>项目名称</w:t>
            </w:r>
          </w:p>
        </w:tc>
        <w:tc>
          <w:tcPr>
            <w:tcW w:w="7714" w:type="dxa"/>
            <w:gridSpan w:val="5"/>
            <w:vAlign w:val="center"/>
          </w:tcPr>
          <w:p>
            <w:pPr>
              <w:spacing w:line="320" w:lineRule="exact"/>
              <w:jc w:val="center"/>
              <w:rPr>
                <w:rFonts w:ascii="黑体" w:hAns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980" w:type="dxa"/>
            <w:gridSpan w:val="2"/>
            <w:vAlign w:val="center"/>
          </w:tcPr>
          <w:p>
            <w:pPr>
              <w:spacing w:line="320" w:lineRule="exact"/>
              <w:jc w:val="center"/>
              <w:rPr>
                <w:rFonts w:ascii="黑体" w:hAnsi="黑体" w:eastAsia="黑体"/>
                <w:b/>
                <w:bCs/>
                <w:sz w:val="24"/>
              </w:rPr>
            </w:pPr>
            <w:r>
              <w:rPr>
                <w:rFonts w:hint="eastAsia" w:ascii="黑体" w:hAnsi="黑体" w:eastAsia="黑体"/>
                <w:b/>
                <w:bCs/>
                <w:sz w:val="24"/>
              </w:rPr>
              <w:t>项目带头人</w:t>
            </w:r>
          </w:p>
        </w:tc>
        <w:tc>
          <w:tcPr>
            <w:tcW w:w="2571" w:type="dxa"/>
            <w:vAlign w:val="center"/>
          </w:tcPr>
          <w:p>
            <w:pPr>
              <w:spacing w:line="320" w:lineRule="exact"/>
              <w:jc w:val="center"/>
              <w:rPr>
                <w:rFonts w:ascii="黑体" w:hAnsi="黑体" w:eastAsia="黑体"/>
                <w:b/>
                <w:bCs/>
                <w:sz w:val="24"/>
              </w:rPr>
            </w:pPr>
          </w:p>
        </w:tc>
        <w:tc>
          <w:tcPr>
            <w:tcW w:w="2571" w:type="dxa"/>
            <w:vAlign w:val="center"/>
          </w:tcPr>
          <w:p>
            <w:pPr>
              <w:spacing w:line="320" w:lineRule="exact"/>
              <w:jc w:val="center"/>
              <w:rPr>
                <w:rFonts w:ascii="黑体" w:hAnsi="黑体" w:eastAsia="黑体"/>
                <w:b/>
                <w:bCs/>
                <w:sz w:val="24"/>
              </w:rPr>
            </w:pPr>
            <w:r>
              <w:rPr>
                <w:rFonts w:hint="eastAsia" w:ascii="黑体" w:hAnsi="黑体" w:eastAsia="黑体"/>
                <w:b/>
                <w:bCs/>
                <w:sz w:val="24"/>
              </w:rPr>
              <w:t>项目中期考核日期</w:t>
            </w:r>
          </w:p>
        </w:tc>
        <w:tc>
          <w:tcPr>
            <w:tcW w:w="2572" w:type="dxa"/>
            <w:gridSpan w:val="3"/>
            <w:vAlign w:val="center"/>
          </w:tcPr>
          <w:p>
            <w:pPr>
              <w:spacing w:line="320" w:lineRule="exact"/>
              <w:jc w:val="center"/>
              <w:rPr>
                <w:rFonts w:ascii="黑体" w:hAnsi="黑体" w:eastAsia="黑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vAlign w:val="center"/>
          </w:tcPr>
          <w:p>
            <w:pPr>
              <w:spacing w:line="320" w:lineRule="exact"/>
              <w:jc w:val="center"/>
              <w:rPr>
                <w:rFonts w:ascii="黑体" w:hAnsi="黑体" w:eastAsia="黑体"/>
                <w:b/>
                <w:bCs/>
                <w:sz w:val="24"/>
              </w:rPr>
            </w:pPr>
            <w:r>
              <w:rPr>
                <w:rFonts w:ascii="黑体" w:hAnsi="黑体" w:eastAsia="黑体"/>
                <w:b/>
                <w:bCs/>
                <w:sz w:val="24"/>
              </w:rPr>
              <w:t>序号</w:t>
            </w:r>
          </w:p>
        </w:tc>
        <w:tc>
          <w:tcPr>
            <w:tcW w:w="6650" w:type="dxa"/>
            <w:gridSpan w:val="4"/>
            <w:vAlign w:val="center"/>
          </w:tcPr>
          <w:p>
            <w:pPr>
              <w:spacing w:line="320" w:lineRule="exact"/>
              <w:jc w:val="center"/>
              <w:rPr>
                <w:rFonts w:ascii="黑体" w:hAnsi="黑体" w:eastAsia="黑体"/>
                <w:b/>
                <w:bCs/>
                <w:sz w:val="24"/>
              </w:rPr>
            </w:pPr>
            <w:r>
              <w:rPr>
                <w:rFonts w:ascii="黑体" w:hAnsi="黑体" w:eastAsia="黑体"/>
                <w:b/>
                <w:bCs/>
                <w:sz w:val="24"/>
              </w:rPr>
              <w:t>评估内容</w:t>
            </w:r>
          </w:p>
        </w:tc>
        <w:tc>
          <w:tcPr>
            <w:tcW w:w="870" w:type="dxa"/>
            <w:vAlign w:val="center"/>
          </w:tcPr>
          <w:p>
            <w:pPr>
              <w:spacing w:line="320" w:lineRule="exact"/>
              <w:jc w:val="center"/>
              <w:rPr>
                <w:rFonts w:ascii="黑体" w:hAnsi="黑体" w:eastAsia="黑体"/>
                <w:b/>
                <w:bCs/>
                <w:sz w:val="24"/>
              </w:rPr>
            </w:pPr>
            <w:r>
              <w:rPr>
                <w:rFonts w:ascii="黑体" w:hAnsi="黑体" w:eastAsia="黑体"/>
                <w:b/>
                <w:bCs/>
                <w:sz w:val="24"/>
              </w:rPr>
              <w:t>分值</w:t>
            </w:r>
          </w:p>
        </w:tc>
        <w:tc>
          <w:tcPr>
            <w:tcW w:w="1325" w:type="dxa"/>
            <w:vAlign w:val="center"/>
          </w:tcPr>
          <w:p>
            <w:pPr>
              <w:spacing w:line="320" w:lineRule="exact"/>
              <w:jc w:val="center"/>
              <w:rPr>
                <w:rFonts w:ascii="黑体" w:hAnsi="黑体" w:eastAsia="黑体"/>
                <w:b/>
                <w:bCs/>
                <w:sz w:val="24"/>
              </w:rPr>
            </w:pPr>
            <w:r>
              <w:rPr>
                <w:rFonts w:ascii="黑体" w:hAnsi="黑体" w:eastAsia="黑体"/>
                <w:b/>
                <w:bCs/>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694" w:type="dxa"/>
            <w:gridSpan w:val="7"/>
            <w:vAlign w:val="center"/>
          </w:tcPr>
          <w:p>
            <w:pPr>
              <w:spacing w:line="320" w:lineRule="exact"/>
              <w:rPr>
                <w:rFonts w:eastAsia="黑体"/>
                <w:bCs/>
                <w:sz w:val="24"/>
              </w:rPr>
            </w:pPr>
            <w:r>
              <w:rPr>
                <w:rFonts w:hint="eastAsia" w:ascii="黑体" w:hAnsi="黑体" w:eastAsia="黑体"/>
                <w:b/>
                <w:bCs/>
                <w:sz w:val="24"/>
              </w:rPr>
              <w:t>一、技术指标及技术突破（10分）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tcBorders>
              <w:top w:val="single" w:color="auto" w:sz="4" w:space="0"/>
              <w:left w:val="single" w:color="auto" w:sz="4" w:space="0"/>
              <w:right w:val="single" w:color="auto" w:sz="4" w:space="0"/>
            </w:tcBorders>
            <w:vAlign w:val="center"/>
          </w:tcPr>
          <w:p>
            <w:pPr>
              <w:spacing w:line="320" w:lineRule="exact"/>
              <w:jc w:val="center"/>
              <w:rPr>
                <w:rFonts w:eastAsia="宋体"/>
                <w:bCs/>
                <w:sz w:val="24"/>
              </w:rPr>
            </w:pPr>
            <w:r>
              <w:rPr>
                <w:rFonts w:hint="eastAsia" w:eastAsia="宋体"/>
                <w:bCs/>
                <w:sz w:val="24"/>
              </w:rPr>
              <w:t>1</w:t>
            </w:r>
          </w:p>
        </w:tc>
        <w:tc>
          <w:tcPr>
            <w:tcW w:w="6650" w:type="dxa"/>
            <w:gridSpan w:val="4"/>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hint="eastAsia"/>
                <w:b/>
                <w:bCs/>
              </w:rPr>
            </w:pPr>
            <w:r>
              <w:rPr>
                <w:rFonts w:hint="eastAsia"/>
                <w:b/>
                <w:bCs/>
              </w:rPr>
              <w:t>技术指标</w:t>
            </w:r>
            <w:r>
              <w:rPr>
                <w:rFonts w:hint="eastAsia" w:ascii="Times New Roman" w:hAnsi="Times New Roman" w:eastAsia="宋体"/>
                <w:b/>
                <w:bCs/>
              </w:rPr>
              <w:t>及技术突破</w:t>
            </w:r>
            <w:r>
              <w:rPr>
                <w:rFonts w:hint="eastAsia"/>
                <w:b/>
                <w:bCs/>
              </w:rPr>
              <w:t>情况</w:t>
            </w:r>
          </w:p>
          <w:p>
            <w:pPr>
              <w:pStyle w:val="2"/>
              <w:numPr>
                <w:ilvl w:val="0"/>
                <w:numId w:val="4"/>
              </w:numPr>
              <w:ind w:firstLine="0" w:firstLineChars="0"/>
            </w:pPr>
            <w:r>
              <w:rPr>
                <w:rFonts w:hint="eastAsia"/>
              </w:rPr>
              <w:t>很好，得10分；</w:t>
            </w:r>
          </w:p>
          <w:p>
            <w:pPr>
              <w:pStyle w:val="2"/>
              <w:numPr>
                <w:ilvl w:val="0"/>
                <w:numId w:val="4"/>
              </w:numPr>
              <w:ind w:firstLine="0" w:firstLineChars="0"/>
            </w:pPr>
            <w:r>
              <w:rPr>
                <w:rFonts w:hint="eastAsia"/>
              </w:rPr>
              <w:t>较好，得8分；</w:t>
            </w:r>
          </w:p>
          <w:p>
            <w:pPr>
              <w:pStyle w:val="2"/>
              <w:numPr>
                <w:ilvl w:val="0"/>
                <w:numId w:val="4"/>
              </w:numPr>
              <w:ind w:firstLine="0" w:firstLineChars="0"/>
            </w:pPr>
            <w:r>
              <w:rPr>
                <w:rFonts w:hint="eastAsia"/>
              </w:rPr>
              <w:t>一般，得5分；</w:t>
            </w:r>
          </w:p>
          <w:p>
            <w:pPr>
              <w:pStyle w:val="2"/>
              <w:numPr>
                <w:ilvl w:val="0"/>
                <w:numId w:val="4"/>
              </w:numPr>
              <w:ind w:firstLine="0" w:firstLineChars="0"/>
              <w:rPr>
                <w:bCs/>
              </w:rPr>
            </w:pPr>
            <w:r>
              <w:rPr>
                <w:rFonts w:hint="eastAsia"/>
              </w:rPr>
              <w:t>较差，得2分；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r>
              <w:rPr>
                <w:rFonts w:hint="eastAsia" w:eastAsia="宋体"/>
                <w:sz w:val="24"/>
              </w:rPr>
              <w:t>10</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69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rFonts w:eastAsia="宋体"/>
                <w:sz w:val="24"/>
              </w:rPr>
            </w:pPr>
            <w:r>
              <w:rPr>
                <w:rFonts w:hint="eastAsia" w:ascii="黑体" w:hAnsi="黑体" w:eastAsia="黑体"/>
                <w:b/>
                <w:bCs/>
                <w:sz w:val="24"/>
              </w:rPr>
              <w:t>二、经济效益（50分）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tcBorders>
              <w:top w:val="single" w:color="auto" w:sz="4" w:space="0"/>
              <w:left w:val="single" w:color="auto" w:sz="4" w:space="0"/>
              <w:right w:val="single" w:color="auto" w:sz="4" w:space="0"/>
            </w:tcBorders>
            <w:vAlign w:val="center"/>
          </w:tcPr>
          <w:p>
            <w:pPr>
              <w:spacing w:line="320" w:lineRule="exact"/>
              <w:jc w:val="center"/>
              <w:rPr>
                <w:rFonts w:eastAsia="宋体"/>
                <w:bCs/>
                <w:sz w:val="24"/>
              </w:rPr>
            </w:pPr>
            <w:r>
              <w:rPr>
                <w:rFonts w:hint="eastAsia" w:eastAsia="宋体"/>
                <w:bCs/>
                <w:sz w:val="24"/>
              </w:rPr>
              <w:t>1</w:t>
            </w:r>
          </w:p>
        </w:tc>
        <w:tc>
          <w:tcPr>
            <w:tcW w:w="6650" w:type="dxa"/>
            <w:gridSpan w:val="4"/>
            <w:tcBorders>
              <w:top w:val="single" w:color="auto" w:sz="4" w:space="0"/>
              <w:left w:val="single" w:color="auto" w:sz="4" w:space="0"/>
              <w:bottom w:val="single" w:color="auto" w:sz="4" w:space="0"/>
              <w:right w:val="single" w:color="auto" w:sz="4" w:space="0"/>
            </w:tcBorders>
            <w:vAlign w:val="center"/>
          </w:tcPr>
          <w:p>
            <w:pPr>
              <w:pStyle w:val="2"/>
              <w:numPr>
                <w:ilvl w:val="-1"/>
                <w:numId w:val="0"/>
              </w:numPr>
              <w:ind w:firstLine="0" w:firstLineChars="0"/>
              <w:rPr>
                <w:b/>
                <w:bCs/>
              </w:rPr>
            </w:pPr>
            <w:r>
              <w:rPr>
                <w:rFonts w:hint="eastAsia"/>
                <w:b/>
                <w:bCs/>
              </w:rPr>
              <w:t>销售额指标</w:t>
            </w:r>
          </w:p>
          <w:p>
            <w:pPr>
              <w:pStyle w:val="2"/>
              <w:numPr>
                <w:ilvl w:val="0"/>
                <w:numId w:val="5"/>
              </w:numPr>
              <w:ind w:firstLine="0" w:firstLineChars="0"/>
            </w:pPr>
            <w:r>
              <w:rPr>
                <w:rFonts w:hint="eastAsia"/>
              </w:rPr>
              <w:t>完成指标比例100%及以上，得10分；</w:t>
            </w:r>
          </w:p>
          <w:p>
            <w:pPr>
              <w:pStyle w:val="2"/>
              <w:numPr>
                <w:ilvl w:val="0"/>
                <w:numId w:val="5"/>
              </w:numPr>
              <w:ind w:firstLine="0" w:firstLineChars="0"/>
            </w:pPr>
            <w:r>
              <w:rPr>
                <w:rFonts w:hint="eastAsia"/>
              </w:rPr>
              <w:t>完成指标比例高于80%（含），得8分；</w:t>
            </w:r>
          </w:p>
          <w:p>
            <w:pPr>
              <w:pStyle w:val="2"/>
              <w:numPr>
                <w:ilvl w:val="0"/>
                <w:numId w:val="5"/>
              </w:numPr>
              <w:ind w:firstLine="0" w:firstLineChars="0"/>
            </w:pPr>
            <w:r>
              <w:rPr>
                <w:rFonts w:hint="eastAsia"/>
              </w:rPr>
              <w:t>完成指标比例高于60%（含），得6分；</w:t>
            </w:r>
          </w:p>
          <w:p>
            <w:pPr>
              <w:pStyle w:val="2"/>
              <w:numPr>
                <w:ilvl w:val="0"/>
                <w:numId w:val="5"/>
              </w:numPr>
              <w:ind w:firstLine="0" w:firstLineChars="0"/>
            </w:pPr>
            <w:r>
              <w:rPr>
                <w:rFonts w:hint="eastAsia"/>
              </w:rPr>
              <w:t>完成指标比例高于40%（含），得4分；</w:t>
            </w:r>
          </w:p>
          <w:p>
            <w:pPr>
              <w:pStyle w:val="2"/>
              <w:numPr>
                <w:ilvl w:val="0"/>
                <w:numId w:val="5"/>
              </w:numPr>
              <w:ind w:firstLine="0" w:firstLineChars="0"/>
            </w:pPr>
            <w:r>
              <w:rPr>
                <w:rFonts w:hint="eastAsia"/>
              </w:rPr>
              <w:t>完成指标比例高于20%（含），得2分；</w:t>
            </w:r>
          </w:p>
          <w:p>
            <w:pPr>
              <w:pStyle w:val="2"/>
              <w:numPr>
                <w:ilvl w:val="0"/>
                <w:numId w:val="5"/>
              </w:numPr>
              <w:ind w:firstLine="0" w:firstLineChars="0"/>
            </w:pPr>
            <w:r>
              <w:rPr>
                <w:rFonts w:hint="eastAsia"/>
              </w:rPr>
              <w:t>完成指标比例低于20%，得0分。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r>
              <w:rPr>
                <w:rFonts w:hint="eastAsia" w:eastAsia="宋体"/>
                <w:sz w:val="24"/>
              </w:rPr>
              <w:t>10</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tcBorders>
              <w:left w:val="single" w:color="auto" w:sz="4" w:space="0"/>
              <w:right w:val="single" w:color="auto" w:sz="4" w:space="0"/>
            </w:tcBorders>
            <w:vAlign w:val="center"/>
          </w:tcPr>
          <w:p>
            <w:pPr>
              <w:spacing w:line="320" w:lineRule="exact"/>
              <w:jc w:val="center"/>
              <w:rPr>
                <w:rFonts w:eastAsia="宋体"/>
                <w:bCs/>
                <w:sz w:val="24"/>
              </w:rPr>
            </w:pPr>
            <w:r>
              <w:rPr>
                <w:rFonts w:hint="eastAsia" w:eastAsia="宋体"/>
                <w:bCs/>
                <w:sz w:val="24"/>
              </w:rPr>
              <w:t>2</w:t>
            </w:r>
          </w:p>
        </w:tc>
        <w:tc>
          <w:tcPr>
            <w:tcW w:w="6650" w:type="dxa"/>
            <w:gridSpan w:val="4"/>
            <w:tcBorders>
              <w:top w:val="single" w:color="auto" w:sz="4" w:space="0"/>
              <w:left w:val="single" w:color="auto" w:sz="4" w:space="0"/>
              <w:bottom w:val="single" w:color="auto" w:sz="4" w:space="0"/>
              <w:right w:val="single" w:color="auto" w:sz="4" w:space="0"/>
            </w:tcBorders>
            <w:vAlign w:val="center"/>
          </w:tcPr>
          <w:p>
            <w:pPr>
              <w:pStyle w:val="2"/>
              <w:spacing w:line="320" w:lineRule="exact"/>
              <w:ind w:firstLine="0" w:firstLineChars="0"/>
              <w:rPr>
                <w:rFonts w:hint="eastAsia"/>
                <w:b/>
                <w:bCs/>
              </w:rPr>
            </w:pPr>
            <w:r>
              <w:rPr>
                <w:rFonts w:hint="eastAsia"/>
                <w:b/>
                <w:bCs/>
              </w:rPr>
              <w:t>净利润指标</w:t>
            </w:r>
          </w:p>
          <w:p>
            <w:pPr>
              <w:pStyle w:val="2"/>
              <w:numPr>
                <w:ilvl w:val="0"/>
                <w:numId w:val="6"/>
              </w:numPr>
              <w:ind w:firstLine="0" w:firstLineChars="0"/>
            </w:pPr>
            <w:r>
              <w:rPr>
                <w:rFonts w:hint="eastAsia"/>
              </w:rPr>
              <w:t>完成指标比例100%及以上，得20分；</w:t>
            </w:r>
          </w:p>
          <w:p>
            <w:pPr>
              <w:pStyle w:val="2"/>
              <w:numPr>
                <w:ilvl w:val="0"/>
                <w:numId w:val="6"/>
              </w:numPr>
              <w:ind w:firstLine="0" w:firstLineChars="0"/>
            </w:pPr>
            <w:r>
              <w:rPr>
                <w:rFonts w:hint="eastAsia"/>
              </w:rPr>
              <w:t>完成指标比例高于80%（含），得16分；</w:t>
            </w:r>
          </w:p>
          <w:p>
            <w:pPr>
              <w:pStyle w:val="2"/>
              <w:numPr>
                <w:ilvl w:val="0"/>
                <w:numId w:val="6"/>
              </w:numPr>
              <w:ind w:firstLine="0" w:firstLineChars="0"/>
            </w:pPr>
            <w:r>
              <w:rPr>
                <w:rFonts w:hint="eastAsia"/>
              </w:rPr>
              <w:t>完成指标比例高于60%（含），得12分；</w:t>
            </w:r>
          </w:p>
          <w:p>
            <w:pPr>
              <w:pStyle w:val="2"/>
              <w:numPr>
                <w:ilvl w:val="0"/>
                <w:numId w:val="6"/>
              </w:numPr>
              <w:ind w:firstLine="0" w:firstLineChars="0"/>
            </w:pPr>
            <w:r>
              <w:rPr>
                <w:rFonts w:hint="eastAsia"/>
              </w:rPr>
              <w:t>完成指标比例高于40%（含），得8分；</w:t>
            </w:r>
          </w:p>
          <w:p>
            <w:pPr>
              <w:pStyle w:val="2"/>
              <w:numPr>
                <w:ilvl w:val="0"/>
                <w:numId w:val="6"/>
              </w:numPr>
              <w:ind w:firstLine="0" w:firstLineChars="0"/>
            </w:pPr>
            <w:r>
              <w:rPr>
                <w:rFonts w:hint="eastAsia"/>
              </w:rPr>
              <w:t>完成指标比例高于20%（含），得4分；</w:t>
            </w:r>
          </w:p>
          <w:p>
            <w:pPr>
              <w:pStyle w:val="2"/>
              <w:numPr>
                <w:ilvl w:val="0"/>
                <w:numId w:val="6"/>
              </w:numPr>
              <w:ind w:firstLine="0" w:firstLineChars="0"/>
            </w:pPr>
            <w:r>
              <w:rPr>
                <w:rFonts w:hint="eastAsia"/>
              </w:rPr>
              <w:t>完成指标比例低于20%，得0分。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r>
              <w:rPr>
                <w:rFonts w:hint="eastAsia" w:eastAsia="宋体"/>
                <w:sz w:val="24"/>
              </w:rPr>
              <w:t>20</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tcBorders>
              <w:left w:val="single" w:color="auto" w:sz="4" w:space="0"/>
              <w:right w:val="single" w:color="auto" w:sz="4" w:space="0"/>
            </w:tcBorders>
            <w:vAlign w:val="center"/>
          </w:tcPr>
          <w:p>
            <w:pPr>
              <w:spacing w:line="320" w:lineRule="exact"/>
              <w:jc w:val="center"/>
              <w:rPr>
                <w:rFonts w:eastAsia="宋体"/>
                <w:bCs/>
                <w:sz w:val="24"/>
              </w:rPr>
            </w:pPr>
            <w:r>
              <w:rPr>
                <w:rFonts w:hint="eastAsia" w:eastAsia="宋体"/>
                <w:bCs/>
                <w:sz w:val="24"/>
              </w:rPr>
              <w:t>3</w:t>
            </w:r>
          </w:p>
        </w:tc>
        <w:tc>
          <w:tcPr>
            <w:tcW w:w="6650" w:type="dxa"/>
            <w:gridSpan w:val="4"/>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hint="eastAsia"/>
                <w:b/>
                <w:bCs/>
              </w:rPr>
            </w:pPr>
            <w:r>
              <w:rPr>
                <w:rFonts w:hint="eastAsia"/>
                <w:b/>
                <w:bCs/>
              </w:rPr>
              <w:t>上缴税额指标</w:t>
            </w:r>
          </w:p>
          <w:p>
            <w:pPr>
              <w:pStyle w:val="2"/>
              <w:numPr>
                <w:ilvl w:val="0"/>
                <w:numId w:val="7"/>
              </w:numPr>
              <w:ind w:firstLine="0" w:firstLineChars="0"/>
            </w:pPr>
            <w:r>
              <w:rPr>
                <w:rFonts w:hint="eastAsia"/>
              </w:rPr>
              <w:t>完成指标比例100%及以上，得20分；</w:t>
            </w:r>
          </w:p>
          <w:p>
            <w:pPr>
              <w:pStyle w:val="2"/>
              <w:numPr>
                <w:ilvl w:val="0"/>
                <w:numId w:val="7"/>
              </w:numPr>
              <w:ind w:firstLine="0" w:firstLineChars="0"/>
            </w:pPr>
            <w:r>
              <w:rPr>
                <w:rFonts w:hint="eastAsia"/>
              </w:rPr>
              <w:t>完成指标比例高于80%（含），得16分；</w:t>
            </w:r>
          </w:p>
          <w:p>
            <w:pPr>
              <w:pStyle w:val="2"/>
              <w:numPr>
                <w:ilvl w:val="0"/>
                <w:numId w:val="7"/>
              </w:numPr>
              <w:ind w:firstLine="0" w:firstLineChars="0"/>
            </w:pPr>
            <w:r>
              <w:rPr>
                <w:rFonts w:hint="eastAsia"/>
              </w:rPr>
              <w:t>完成指标比例高于60%（含），得12分；</w:t>
            </w:r>
          </w:p>
          <w:p>
            <w:pPr>
              <w:pStyle w:val="2"/>
              <w:numPr>
                <w:ilvl w:val="0"/>
                <w:numId w:val="7"/>
              </w:numPr>
              <w:ind w:firstLine="0" w:firstLineChars="0"/>
            </w:pPr>
            <w:r>
              <w:rPr>
                <w:rFonts w:hint="eastAsia"/>
              </w:rPr>
              <w:t>完成指标比例高于40%（含），得8分；</w:t>
            </w:r>
          </w:p>
          <w:p>
            <w:pPr>
              <w:pStyle w:val="2"/>
              <w:numPr>
                <w:ilvl w:val="0"/>
                <w:numId w:val="7"/>
              </w:numPr>
              <w:ind w:firstLine="0" w:firstLineChars="0"/>
            </w:pPr>
            <w:r>
              <w:rPr>
                <w:rFonts w:hint="eastAsia"/>
              </w:rPr>
              <w:t>完成指标比例高于20%（含），得4分；</w:t>
            </w:r>
          </w:p>
          <w:p>
            <w:pPr>
              <w:pStyle w:val="2"/>
              <w:numPr>
                <w:ilvl w:val="0"/>
                <w:numId w:val="7"/>
              </w:numPr>
              <w:ind w:firstLine="0" w:firstLineChars="0"/>
            </w:pPr>
            <w:r>
              <w:rPr>
                <w:rFonts w:hint="eastAsia"/>
              </w:rPr>
              <w:t>完成指标比例低于20%，得0分。</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r>
              <w:rPr>
                <w:rFonts w:hint="eastAsia" w:eastAsia="宋体"/>
                <w:sz w:val="24"/>
              </w:rPr>
              <w:t>20</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694" w:type="dxa"/>
            <w:gridSpan w:val="7"/>
            <w:vAlign w:val="center"/>
          </w:tcPr>
          <w:p>
            <w:pPr>
              <w:spacing w:line="320" w:lineRule="exact"/>
              <w:jc w:val="left"/>
              <w:rPr>
                <w:rFonts w:eastAsia="宋体"/>
                <w:sz w:val="24"/>
              </w:rPr>
            </w:pPr>
            <w:r>
              <w:rPr>
                <w:rFonts w:hint="eastAsia" w:eastAsia="黑体"/>
                <w:b/>
                <w:sz w:val="24"/>
              </w:rPr>
              <w:t>三、成果（40分）</w:t>
            </w:r>
            <w:r>
              <w:rPr>
                <w:rFonts w:hint="eastAsia" w:ascii="仿宋" w:hAnsi="仿宋" w:eastAsia="仿宋" w:cs="仿宋"/>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vAlign w:val="center"/>
          </w:tcPr>
          <w:p>
            <w:pPr>
              <w:spacing w:line="320" w:lineRule="exact"/>
              <w:jc w:val="center"/>
              <w:rPr>
                <w:rFonts w:eastAsia="黑体"/>
                <w:bCs/>
                <w:sz w:val="24"/>
              </w:rPr>
            </w:pPr>
            <w:r>
              <w:rPr>
                <w:rFonts w:hint="eastAsia" w:eastAsia="黑体"/>
                <w:bCs/>
                <w:sz w:val="24"/>
              </w:rPr>
              <w:t>1</w:t>
            </w:r>
          </w:p>
        </w:tc>
        <w:tc>
          <w:tcPr>
            <w:tcW w:w="6650" w:type="dxa"/>
            <w:gridSpan w:val="4"/>
            <w:vAlign w:val="center"/>
          </w:tcPr>
          <w:p>
            <w:pPr>
              <w:pStyle w:val="2"/>
              <w:spacing w:line="320" w:lineRule="exact"/>
              <w:ind w:firstLine="0" w:firstLineChars="0"/>
              <w:rPr>
                <w:rFonts w:hint="eastAsia"/>
                <w:b/>
                <w:bCs/>
              </w:rPr>
            </w:pPr>
            <w:r>
              <w:rPr>
                <w:rFonts w:hint="eastAsia"/>
                <w:b/>
                <w:bCs/>
              </w:rPr>
              <w:t>发明专利、国际专利（PCT）、软著申请及授权、技术标准、新产品、新材料、新装备、临床批文、生产批件指标、（医疗器械）注册证</w:t>
            </w:r>
          </w:p>
          <w:p>
            <w:pPr>
              <w:pStyle w:val="2"/>
              <w:numPr>
                <w:ilvl w:val="0"/>
                <w:numId w:val="8"/>
              </w:numPr>
              <w:ind w:firstLine="0" w:firstLineChars="0"/>
            </w:pPr>
            <w:r>
              <w:rPr>
                <w:rFonts w:hint="eastAsia"/>
              </w:rPr>
              <w:t>完成指标比例100%及以上，得20分；</w:t>
            </w:r>
          </w:p>
          <w:p>
            <w:pPr>
              <w:pStyle w:val="2"/>
              <w:numPr>
                <w:ilvl w:val="0"/>
                <w:numId w:val="8"/>
              </w:numPr>
              <w:ind w:firstLine="0" w:firstLineChars="0"/>
            </w:pPr>
            <w:r>
              <w:rPr>
                <w:rFonts w:hint="eastAsia"/>
              </w:rPr>
              <w:t>完成指标比例90%（含）及以上，得18分；</w:t>
            </w:r>
          </w:p>
          <w:p>
            <w:pPr>
              <w:pStyle w:val="2"/>
              <w:numPr>
                <w:ilvl w:val="0"/>
                <w:numId w:val="8"/>
              </w:numPr>
              <w:ind w:firstLine="0" w:firstLineChars="0"/>
            </w:pPr>
            <w:r>
              <w:rPr>
                <w:rFonts w:hint="eastAsia"/>
              </w:rPr>
              <w:t>完成指标比例80%（含）及以上，得16分；</w:t>
            </w:r>
          </w:p>
          <w:p>
            <w:pPr>
              <w:pStyle w:val="2"/>
              <w:numPr>
                <w:ilvl w:val="0"/>
                <w:numId w:val="8"/>
              </w:numPr>
              <w:ind w:firstLine="0" w:firstLineChars="0"/>
            </w:pPr>
            <w:r>
              <w:rPr>
                <w:rFonts w:hint="eastAsia"/>
              </w:rPr>
              <w:t>完成指标比例70%（含）及以上，得14分；</w:t>
            </w:r>
          </w:p>
          <w:p>
            <w:pPr>
              <w:pStyle w:val="2"/>
              <w:numPr>
                <w:ilvl w:val="0"/>
                <w:numId w:val="8"/>
              </w:numPr>
              <w:ind w:firstLine="0" w:firstLineChars="0"/>
            </w:pPr>
            <w:r>
              <w:rPr>
                <w:rFonts w:hint="eastAsia"/>
              </w:rPr>
              <w:t>完成指标比例60%（含）及以上，得12分；</w:t>
            </w:r>
          </w:p>
          <w:p>
            <w:pPr>
              <w:pStyle w:val="2"/>
              <w:numPr>
                <w:ilvl w:val="0"/>
                <w:numId w:val="8"/>
              </w:numPr>
              <w:ind w:firstLine="0" w:firstLineChars="0"/>
            </w:pPr>
            <w:r>
              <w:rPr>
                <w:rFonts w:hint="eastAsia"/>
              </w:rPr>
              <w:t>完成指标比例50%（含）及以上，得10分；</w:t>
            </w:r>
          </w:p>
          <w:p>
            <w:pPr>
              <w:pStyle w:val="2"/>
              <w:numPr>
                <w:ilvl w:val="0"/>
                <w:numId w:val="8"/>
              </w:numPr>
              <w:ind w:firstLine="0" w:firstLineChars="0"/>
            </w:pPr>
            <w:r>
              <w:rPr>
                <w:rFonts w:hint="eastAsia"/>
              </w:rPr>
              <w:t>完成指标比例40%（含）及以上，得8分；</w:t>
            </w:r>
          </w:p>
          <w:p>
            <w:pPr>
              <w:pStyle w:val="2"/>
              <w:numPr>
                <w:ilvl w:val="0"/>
                <w:numId w:val="8"/>
              </w:numPr>
              <w:ind w:firstLine="0" w:firstLineChars="0"/>
            </w:pPr>
            <w:r>
              <w:rPr>
                <w:rFonts w:hint="eastAsia"/>
              </w:rPr>
              <w:t>完成指标比例30%（含）及以上，得6分；</w:t>
            </w:r>
          </w:p>
          <w:p>
            <w:pPr>
              <w:pStyle w:val="2"/>
              <w:numPr>
                <w:ilvl w:val="0"/>
                <w:numId w:val="8"/>
              </w:numPr>
              <w:ind w:firstLine="0" w:firstLineChars="0"/>
            </w:pPr>
            <w:r>
              <w:rPr>
                <w:rFonts w:hint="eastAsia"/>
              </w:rPr>
              <w:t>完成指标比例20%（含）及以上，得4分；</w:t>
            </w:r>
          </w:p>
          <w:p>
            <w:pPr>
              <w:pStyle w:val="2"/>
              <w:numPr>
                <w:ilvl w:val="0"/>
                <w:numId w:val="8"/>
              </w:numPr>
              <w:ind w:firstLine="0" w:firstLineChars="0"/>
            </w:pPr>
            <w:r>
              <w:rPr>
                <w:rFonts w:hint="eastAsia"/>
              </w:rPr>
              <w:t>完成指标比例低于20%，得0分。</w:t>
            </w:r>
          </w:p>
        </w:tc>
        <w:tc>
          <w:tcPr>
            <w:tcW w:w="870" w:type="dxa"/>
            <w:vAlign w:val="center"/>
          </w:tcPr>
          <w:p>
            <w:pPr>
              <w:spacing w:line="320" w:lineRule="exact"/>
              <w:jc w:val="center"/>
              <w:rPr>
                <w:rFonts w:eastAsia="宋体"/>
                <w:sz w:val="24"/>
              </w:rPr>
            </w:pPr>
            <w:r>
              <w:rPr>
                <w:rFonts w:hint="eastAsia" w:eastAsia="宋体"/>
                <w:sz w:val="24"/>
              </w:rPr>
              <w:t>20</w:t>
            </w:r>
          </w:p>
        </w:tc>
        <w:tc>
          <w:tcPr>
            <w:tcW w:w="1325" w:type="dxa"/>
            <w:vAlign w:val="center"/>
          </w:tcPr>
          <w:p>
            <w:pPr>
              <w:spacing w:line="32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49" w:type="dxa"/>
            <w:vAlign w:val="center"/>
          </w:tcPr>
          <w:p>
            <w:pPr>
              <w:spacing w:line="320" w:lineRule="exact"/>
              <w:jc w:val="center"/>
              <w:rPr>
                <w:rFonts w:eastAsia="黑体"/>
                <w:bCs/>
                <w:sz w:val="24"/>
              </w:rPr>
            </w:pPr>
            <w:r>
              <w:rPr>
                <w:rFonts w:hint="eastAsia" w:eastAsia="黑体"/>
                <w:bCs/>
                <w:sz w:val="24"/>
              </w:rPr>
              <w:t>2</w:t>
            </w:r>
          </w:p>
        </w:tc>
        <w:tc>
          <w:tcPr>
            <w:tcW w:w="6650" w:type="dxa"/>
            <w:gridSpan w:val="4"/>
            <w:vAlign w:val="center"/>
          </w:tcPr>
          <w:p>
            <w:pPr>
              <w:pStyle w:val="2"/>
              <w:numPr>
                <w:ilvl w:val="-1"/>
                <w:numId w:val="0"/>
              </w:numPr>
              <w:ind w:firstLine="0" w:firstLineChars="0"/>
              <w:rPr>
                <w:rFonts w:hint="eastAsia"/>
                <w:b/>
                <w:bCs/>
              </w:rPr>
            </w:pPr>
            <w:r>
              <w:rPr>
                <w:rFonts w:hint="eastAsia"/>
                <w:b/>
                <w:bCs/>
              </w:rPr>
              <w:t>人才培养及人才吸引</w:t>
            </w:r>
          </w:p>
          <w:p>
            <w:pPr>
              <w:pStyle w:val="2"/>
              <w:numPr>
                <w:ilvl w:val="0"/>
                <w:numId w:val="9"/>
              </w:numPr>
              <w:ind w:firstLine="0" w:firstLineChars="0"/>
            </w:pPr>
            <w:r>
              <w:rPr>
                <w:rFonts w:hint="eastAsia"/>
              </w:rPr>
              <w:t>完成指标比例100%及以上，得20分；</w:t>
            </w:r>
          </w:p>
          <w:p>
            <w:pPr>
              <w:pStyle w:val="2"/>
              <w:numPr>
                <w:ilvl w:val="0"/>
                <w:numId w:val="9"/>
              </w:numPr>
              <w:ind w:firstLine="0" w:firstLineChars="0"/>
            </w:pPr>
            <w:r>
              <w:rPr>
                <w:rFonts w:hint="eastAsia"/>
              </w:rPr>
              <w:t>完成指标比例高于80%（含），得16分；</w:t>
            </w:r>
          </w:p>
          <w:p>
            <w:pPr>
              <w:pStyle w:val="2"/>
              <w:numPr>
                <w:ilvl w:val="0"/>
                <w:numId w:val="9"/>
              </w:numPr>
              <w:ind w:firstLine="0" w:firstLineChars="0"/>
            </w:pPr>
            <w:r>
              <w:rPr>
                <w:rFonts w:hint="eastAsia"/>
              </w:rPr>
              <w:t>完成指标比例高于60%（含），得12分；</w:t>
            </w:r>
          </w:p>
          <w:p>
            <w:pPr>
              <w:pStyle w:val="2"/>
              <w:numPr>
                <w:ilvl w:val="0"/>
                <w:numId w:val="9"/>
              </w:numPr>
              <w:ind w:firstLine="0" w:firstLineChars="0"/>
            </w:pPr>
            <w:r>
              <w:rPr>
                <w:rFonts w:hint="eastAsia"/>
              </w:rPr>
              <w:t>完成指标比例高于40%（含），得8分；</w:t>
            </w:r>
          </w:p>
          <w:p>
            <w:pPr>
              <w:pStyle w:val="2"/>
              <w:numPr>
                <w:ilvl w:val="0"/>
                <w:numId w:val="9"/>
              </w:numPr>
              <w:ind w:firstLine="0" w:firstLineChars="0"/>
            </w:pPr>
            <w:r>
              <w:rPr>
                <w:rFonts w:hint="eastAsia"/>
              </w:rPr>
              <w:t>完成指标比例高于20%（含），得4分；</w:t>
            </w:r>
          </w:p>
          <w:p>
            <w:pPr>
              <w:pStyle w:val="2"/>
              <w:numPr>
                <w:ilvl w:val="0"/>
                <w:numId w:val="9"/>
              </w:numPr>
              <w:ind w:firstLine="0" w:firstLineChars="0"/>
            </w:pPr>
            <w:r>
              <w:rPr>
                <w:rFonts w:hint="eastAsia"/>
              </w:rPr>
              <w:t>完成指标比例低于20%，得0分。</w:t>
            </w:r>
          </w:p>
        </w:tc>
        <w:tc>
          <w:tcPr>
            <w:tcW w:w="870" w:type="dxa"/>
            <w:vAlign w:val="center"/>
          </w:tcPr>
          <w:p>
            <w:pPr>
              <w:spacing w:line="320" w:lineRule="exact"/>
              <w:jc w:val="center"/>
              <w:rPr>
                <w:rFonts w:eastAsia="宋体"/>
                <w:sz w:val="24"/>
              </w:rPr>
            </w:pPr>
            <w:r>
              <w:rPr>
                <w:rFonts w:hint="eastAsia" w:eastAsia="宋体"/>
                <w:sz w:val="24"/>
              </w:rPr>
              <w:t>20</w:t>
            </w:r>
          </w:p>
        </w:tc>
        <w:tc>
          <w:tcPr>
            <w:tcW w:w="1325" w:type="dxa"/>
            <w:vAlign w:val="center"/>
          </w:tcPr>
          <w:p>
            <w:pPr>
              <w:spacing w:line="320" w:lineRule="exact"/>
              <w:jc w:val="center"/>
              <w:rPr>
                <w:rFonts w:eastAsia="宋体"/>
                <w:sz w:val="24"/>
              </w:rPr>
            </w:pPr>
          </w:p>
        </w:tc>
      </w:tr>
    </w:tbl>
    <w:p>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7D6F9"/>
    <w:multiLevelType w:val="singleLevel"/>
    <w:tmpl w:val="85F7D6F9"/>
    <w:lvl w:ilvl="0" w:tentative="0">
      <w:start w:val="1"/>
      <w:numFmt w:val="decimalEnclosedCircleChinese"/>
      <w:suff w:val="nothing"/>
      <w:lvlText w:val="%1　"/>
      <w:lvlJc w:val="left"/>
      <w:pPr>
        <w:ind w:left="0" w:firstLine="400"/>
      </w:pPr>
      <w:rPr>
        <w:rFonts w:hint="eastAsia"/>
      </w:rPr>
    </w:lvl>
  </w:abstractNum>
  <w:abstractNum w:abstractNumId="1">
    <w:nsid w:val="BEF812D6"/>
    <w:multiLevelType w:val="singleLevel"/>
    <w:tmpl w:val="BEF812D6"/>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2">
    <w:nsid w:val="C63EDB3D"/>
    <w:multiLevelType w:val="singleLevel"/>
    <w:tmpl w:val="C63EDB3D"/>
    <w:lvl w:ilvl="0" w:tentative="0">
      <w:start w:val="1"/>
      <w:numFmt w:val="decimalEnclosedCircleChinese"/>
      <w:suff w:val="nothing"/>
      <w:lvlText w:val="%1　"/>
      <w:lvlJc w:val="left"/>
      <w:pPr>
        <w:ind w:left="0" w:firstLine="400"/>
      </w:pPr>
      <w:rPr>
        <w:rFonts w:hint="eastAsia"/>
      </w:rPr>
    </w:lvl>
  </w:abstractNum>
  <w:abstractNum w:abstractNumId="3">
    <w:nsid w:val="D1455528"/>
    <w:multiLevelType w:val="singleLevel"/>
    <w:tmpl w:val="D1455528"/>
    <w:lvl w:ilvl="0" w:tentative="0">
      <w:start w:val="1"/>
      <w:numFmt w:val="decimalEnclosedCircleChinese"/>
      <w:suff w:val="nothing"/>
      <w:lvlText w:val="%1　"/>
      <w:lvlJc w:val="left"/>
      <w:pPr>
        <w:ind w:left="0" w:firstLine="400"/>
      </w:pPr>
      <w:rPr>
        <w:rFonts w:hint="eastAsia"/>
      </w:rPr>
    </w:lvl>
  </w:abstractNum>
  <w:abstractNum w:abstractNumId="4">
    <w:nsid w:val="F497AA39"/>
    <w:multiLevelType w:val="singleLevel"/>
    <w:tmpl w:val="F497AA39"/>
    <w:lvl w:ilvl="0" w:tentative="0">
      <w:start w:val="1"/>
      <w:numFmt w:val="decimalEnclosedCircleChinese"/>
      <w:suff w:val="nothing"/>
      <w:lvlText w:val="%1　"/>
      <w:lvlJc w:val="left"/>
      <w:pPr>
        <w:ind w:left="0" w:firstLine="400"/>
      </w:pPr>
      <w:rPr>
        <w:rFonts w:hint="eastAsia"/>
      </w:rPr>
    </w:lvl>
  </w:abstractNum>
  <w:abstractNum w:abstractNumId="5">
    <w:nsid w:val="F812202C"/>
    <w:multiLevelType w:val="singleLevel"/>
    <w:tmpl w:val="F812202C"/>
    <w:lvl w:ilvl="0" w:tentative="0">
      <w:start w:val="1"/>
      <w:numFmt w:val="decimalEnclosedCircleChinese"/>
      <w:suff w:val="nothing"/>
      <w:lvlText w:val="%1　"/>
      <w:lvlJc w:val="left"/>
      <w:pPr>
        <w:ind w:left="0" w:firstLine="400"/>
      </w:pPr>
      <w:rPr>
        <w:rFonts w:hint="eastAsia"/>
      </w:rPr>
    </w:lvl>
  </w:abstractNum>
  <w:abstractNum w:abstractNumId="6">
    <w:nsid w:val="1C50600A"/>
    <w:multiLevelType w:val="singleLevel"/>
    <w:tmpl w:val="1C50600A"/>
    <w:lvl w:ilvl="0" w:tentative="0">
      <w:start w:val="1"/>
      <w:numFmt w:val="chineseCounting"/>
      <w:suff w:val="nothing"/>
      <w:lvlText w:val="（%1）"/>
      <w:lvlJc w:val="left"/>
      <w:pPr>
        <w:ind w:left="0" w:firstLine="420"/>
      </w:pPr>
      <w:rPr>
        <w:rFonts w:hint="eastAsia" w:ascii="仿宋" w:hAnsi="仿宋" w:eastAsia="仿宋" w:cs="仿宋"/>
        <w:sz w:val="32"/>
        <w:szCs w:val="32"/>
      </w:rPr>
    </w:lvl>
  </w:abstractNum>
  <w:abstractNum w:abstractNumId="7">
    <w:nsid w:val="42CC378E"/>
    <w:multiLevelType w:val="singleLevel"/>
    <w:tmpl w:val="42CC378E"/>
    <w:lvl w:ilvl="0" w:tentative="0">
      <w:start w:val="1"/>
      <w:numFmt w:val="decimalEnclosedCircleChinese"/>
      <w:suff w:val="nothing"/>
      <w:lvlText w:val="%1　"/>
      <w:lvlJc w:val="left"/>
      <w:pPr>
        <w:ind w:left="0" w:firstLine="400"/>
      </w:pPr>
      <w:rPr>
        <w:rFonts w:hint="eastAsia"/>
      </w:rPr>
    </w:lvl>
  </w:abstractNum>
  <w:abstractNum w:abstractNumId="8">
    <w:nsid w:val="56A34F9F"/>
    <w:multiLevelType w:val="singleLevel"/>
    <w:tmpl w:val="56A34F9F"/>
    <w:lvl w:ilvl="0" w:tentative="0">
      <w:start w:val="1"/>
      <w:numFmt w:val="chineseCounting"/>
      <w:suff w:val="nothing"/>
      <w:lvlText w:val="%1、"/>
      <w:lvlJc w:val="left"/>
      <w:pPr>
        <w:ind w:left="0" w:firstLine="420"/>
      </w:pPr>
      <w:rPr>
        <w:rFonts w:hint="eastAsia" w:ascii="黑体" w:hAnsi="黑体" w:eastAsia="黑体" w:cs="黑体"/>
      </w:rPr>
    </w:lvl>
  </w:abstractNum>
  <w:num w:numId="1">
    <w:abstractNumId w:val="8"/>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E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2022-04-22T08:33:38Z</dcterms:created>
  <dc:creator>Administrator</dc:creator>
  <cp:lastModifiedBy>工口新一</cp:lastModifiedBy>
  <dcterms:modified xsi:type="dcterms:W3CDTF">2022-04-22T08:33:47Z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eyJoZGlkIjoiMDFjYTY5Y2U4YThlYmNjNTdiYjBlODdkMzAyMTFlNWYifQ==</vt:lpwstr>
  </property>
  <property fmtid="{D5CDD505-2E9C-101B-9397-08002B2CF9AE}" pid="4" name="ICV">
    <vt:lpwstr>D528828FB0454774BD9FC50B6DFEFAE0</vt:lpwstr>
  </property>
</Properties>
</file>