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8640"/>
          <w:tab w:val="left" w:pos="8820"/>
        </w:tabs>
        <w:kinsoku/>
        <w:wordWrap/>
        <w:overflowPunct/>
        <w:topLinePunct w:val="0"/>
        <w:autoSpaceDE/>
        <w:autoSpaceDN/>
        <w:bidi w:val="0"/>
        <w:spacing w:before="31" w:beforeLines="10" w:line="560" w:lineRule="exact"/>
        <w:textAlignment w:val="auto"/>
        <w:outlineLvl w:val="9"/>
        <w:rPr>
          <w:rFonts w:hint="eastAsia" w:ascii="黑体" w:hAnsi="黑体" w:eastAsia="黑体" w:cs="黑体"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kern w:val="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tabs>
          <w:tab w:val="left" w:pos="8640"/>
          <w:tab w:val="left" w:pos="8820"/>
        </w:tabs>
        <w:kinsoku/>
        <w:wordWrap/>
        <w:overflowPunct/>
        <w:topLinePunct w:val="0"/>
        <w:autoSpaceDE/>
        <w:autoSpaceDN/>
        <w:bidi w:val="0"/>
        <w:spacing w:before="31" w:beforeLines="1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</w:rPr>
      </w:pPr>
    </w:p>
    <w:p>
      <w:pPr>
        <w:keepNext w:val="0"/>
        <w:keepLines w:val="0"/>
        <w:pageBreakBefore w:val="0"/>
        <w:tabs>
          <w:tab w:val="left" w:pos="8640"/>
          <w:tab w:val="left" w:pos="8820"/>
        </w:tabs>
        <w:kinsoku/>
        <w:wordWrap/>
        <w:overflowPunct/>
        <w:topLinePunct w:val="0"/>
        <w:autoSpaceDE/>
        <w:autoSpaceDN/>
        <w:bidi w:val="0"/>
        <w:spacing w:before="31" w:beforeLines="1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</w:rPr>
        <w:t>2019年度佛山高新区制造业单打冠军企业</w:t>
      </w:r>
    </w:p>
    <w:p>
      <w:pPr>
        <w:keepNext w:val="0"/>
        <w:keepLines w:val="0"/>
        <w:pageBreakBefore w:val="0"/>
        <w:tabs>
          <w:tab w:val="left" w:pos="8640"/>
          <w:tab w:val="left" w:pos="8820"/>
        </w:tabs>
        <w:kinsoku/>
        <w:wordWrap/>
        <w:overflowPunct/>
        <w:topLinePunct w:val="0"/>
        <w:autoSpaceDE/>
        <w:autoSpaceDN/>
        <w:bidi w:val="0"/>
        <w:spacing w:before="31" w:beforeLines="1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lang w:eastAsia="zh-CN"/>
        </w:rPr>
        <w:t>认定名单</w:t>
      </w:r>
      <w:bookmarkEnd w:id="0"/>
    </w:p>
    <w:tbl>
      <w:tblPr>
        <w:tblStyle w:val="5"/>
        <w:tblW w:w="9204" w:type="dxa"/>
        <w:jc w:val="center"/>
        <w:tblInd w:w="-17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5602"/>
        <w:gridCol w:w="1313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企业名称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园区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佛山玉玄宫科技股份有限公司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禅城园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佛山高砂工业窑炉有限公司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禅城园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华新（佛山）彩色印刷有限公司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禅城园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广东亿合门窗科技有限公司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广东伟邦科技股份有限公司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原佛山市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伟邦电子科技有限公司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佛山维尚家具制造有限公司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佛山市彩龙镀膜包装材料有限公司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佛山市爱陶机电设备有限公司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佛山市达孚新材料有限公司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60" w:rightChars="-5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佛山市南海东方澳龙制药有限公司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南海园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佛山市珀力玛高新材料有限公司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顺德园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佛山市顺德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区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悍高五金制品有限公司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顺德园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广东顺德红薯环保科技有限公司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顺德园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广东恒基金属制品实业有限公司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顺德园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企业名称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园区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广东天进新材料有限公司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高明园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佛山市东大包装有限公司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高明园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佛山市毅丰电器实业有限公司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高明园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佛山市宝捷精密机械有限公司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三水园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广东天元汇邦新材料股份有限公司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三水园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佛山市恒洁凯乐德卫浴有限公司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三水园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佛山市丽江椅业有限公司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三水园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佛山市普拉迪数控科技有限公司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三水园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方正小标宋简体"/>
    <w:panose1 w:val="0203060900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470D8"/>
    <w:rsid w:val="23E470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99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狮山镇人民政府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2019-12-26T05:35:00Z</dcterms:created>
  <dc:creator>Administrator</dc:creator>
  <cp:lastModifiedBy>Administrator</cp:lastModifiedBy>
  <dcterms:modified xsi:type="dcterms:W3CDTF">2019-12-26T05:35:53Z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