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exact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附件</w:t>
      </w:r>
      <w:r>
        <w:rPr>
          <w:rFonts w:hint="eastAsia" w:ascii="黑体" w:hAnsi="黑体" w:eastAsia="黑体"/>
          <w:sz w:val="32"/>
          <w:lang w:val="en-US" w:eastAsia="zh-CN"/>
        </w:rPr>
        <w:t>4-3</w:t>
      </w:r>
    </w:p>
    <w:p>
      <w:pPr>
        <w:adjustRightInd w:val="0"/>
        <w:snapToGrid w:val="0"/>
        <w:spacing w:line="560" w:lineRule="exact"/>
        <w:jc w:val="center"/>
        <w:rPr>
          <w:rFonts w:ascii="方正小标宋简体" w:hAnsi="Times New Roman" w:eastAsia="方正小标宋简体"/>
          <w:sz w:val="42"/>
          <w:szCs w:val="42"/>
        </w:rPr>
      </w:pPr>
      <w:r>
        <w:rPr>
          <w:rFonts w:hint="eastAsia" w:ascii="方正小标宋简体" w:hAnsi="Times New Roman" w:eastAsia="方正小标宋简体"/>
          <w:sz w:val="42"/>
          <w:szCs w:val="42"/>
        </w:rPr>
        <w:t>机器人设备</w:t>
      </w:r>
      <w:r>
        <w:rPr>
          <w:rFonts w:hint="eastAsia" w:ascii="方正小标宋简体" w:hAnsi="Times New Roman" w:eastAsia="方正小标宋简体"/>
          <w:sz w:val="42"/>
          <w:szCs w:val="42"/>
          <w:lang w:eastAsia="zh-CN"/>
        </w:rPr>
        <w:t>（或关键零部件）</w:t>
      </w:r>
      <w:r>
        <w:rPr>
          <w:rFonts w:hint="eastAsia" w:ascii="方正小标宋简体" w:hAnsi="Times New Roman" w:eastAsia="方正小标宋简体"/>
          <w:sz w:val="42"/>
          <w:szCs w:val="42"/>
        </w:rPr>
        <w:t>销售情况清单</w:t>
      </w:r>
    </w:p>
    <w:p>
      <w:pPr>
        <w:adjustRightInd w:val="0"/>
        <w:snapToGrid w:val="0"/>
        <w:spacing w:line="560" w:lineRule="exact"/>
        <w:jc w:val="center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（</w:t>
      </w:r>
      <w:r>
        <w:rPr>
          <w:rFonts w:ascii="Times New Roman" w:hAnsi="Times New Roman" w:eastAsia="仿宋_GB2312"/>
          <w:sz w:val="32"/>
          <w:szCs w:val="32"/>
        </w:rPr>
        <w:t>201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9</w:t>
      </w:r>
      <w:r>
        <w:rPr>
          <w:rFonts w:hint="eastAsia" w:ascii="Times New Roman" w:eastAsia="仿宋_GB2312"/>
          <w:sz w:val="32"/>
          <w:szCs w:val="32"/>
        </w:rPr>
        <w:t>年</w:t>
      </w:r>
      <w:r>
        <w:rPr>
          <w:rFonts w:ascii="Times New Roman" w:hAnsi="Times New Roman" w:eastAsia="仿宋_GB2312"/>
          <w:sz w:val="32"/>
          <w:szCs w:val="32"/>
        </w:rPr>
        <w:t>1</w:t>
      </w:r>
      <w:r>
        <w:rPr>
          <w:rFonts w:hint="eastAsia" w:ascii="Times New Roman" w:eastAsia="仿宋_GB2312"/>
          <w:sz w:val="32"/>
          <w:szCs w:val="32"/>
        </w:rPr>
        <w:t>月</w:t>
      </w:r>
      <w:r>
        <w:rPr>
          <w:rFonts w:ascii="Times New Roman" w:hAnsi="Times New Roman" w:eastAsia="仿宋_GB2312"/>
          <w:sz w:val="32"/>
          <w:szCs w:val="32"/>
        </w:rPr>
        <w:t>1</w:t>
      </w:r>
      <w:r>
        <w:rPr>
          <w:rFonts w:hint="eastAsia" w:ascii="Times New Roman" w:eastAsia="仿宋_GB2312"/>
          <w:sz w:val="32"/>
          <w:szCs w:val="32"/>
        </w:rPr>
        <w:t>日至</w:t>
      </w:r>
      <w:r>
        <w:rPr>
          <w:rFonts w:ascii="Times New Roman" w:hAnsi="Times New Roman" w:eastAsia="仿宋_GB2312"/>
          <w:sz w:val="32"/>
          <w:szCs w:val="32"/>
        </w:rPr>
        <w:t>201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9</w:t>
      </w:r>
      <w:r>
        <w:rPr>
          <w:rFonts w:hint="eastAsia" w:ascii="Times New Roman" w:eastAsia="仿宋_GB2312"/>
          <w:sz w:val="32"/>
          <w:szCs w:val="32"/>
        </w:rPr>
        <w:t>年</w:t>
      </w:r>
      <w:r>
        <w:rPr>
          <w:rFonts w:ascii="Times New Roman" w:hAnsi="Times New Roman" w:eastAsia="仿宋_GB2312"/>
          <w:sz w:val="32"/>
          <w:szCs w:val="32"/>
        </w:rPr>
        <w:t>1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Times New Roman" w:eastAsia="仿宋_GB2312"/>
          <w:sz w:val="32"/>
          <w:szCs w:val="32"/>
        </w:rPr>
        <w:t>月</w:t>
      </w:r>
      <w:r>
        <w:rPr>
          <w:rFonts w:ascii="Times New Roman" w:hAnsi="Times New Roman" w:eastAsia="仿宋_GB2312"/>
          <w:sz w:val="32"/>
          <w:szCs w:val="32"/>
        </w:rPr>
        <w:t>31</w:t>
      </w:r>
      <w:r>
        <w:rPr>
          <w:rFonts w:hint="eastAsia" w:ascii="Times New Roman" w:eastAsia="仿宋_GB2312"/>
          <w:sz w:val="32"/>
          <w:szCs w:val="32"/>
        </w:rPr>
        <w:t>日）</w:t>
      </w:r>
    </w:p>
    <w:p>
      <w:pPr>
        <w:adjustRightInd w:val="0"/>
        <w:snapToGrid w:val="0"/>
        <w:spacing w:line="560" w:lineRule="exact"/>
        <w:ind w:firstLine="420" w:firstLineChars="200"/>
        <w:jc w:val="right"/>
        <w:rPr>
          <w:rFonts w:ascii="Times New Roman" w:hAnsi="Times New Roman" w:eastAsia="仿宋_GB2312"/>
          <w:szCs w:val="21"/>
        </w:rPr>
      </w:pPr>
      <w:r>
        <w:rPr>
          <w:rFonts w:hint="eastAsia" w:ascii="Times New Roman" w:hAnsi="Times New Roman" w:eastAsia="仿宋_GB2312"/>
          <w:szCs w:val="21"/>
        </w:rPr>
        <w:t>（单位：台，万元）</w:t>
      </w:r>
    </w:p>
    <w:tbl>
      <w:tblPr>
        <w:tblStyle w:val="3"/>
        <w:tblW w:w="12997" w:type="dxa"/>
        <w:jc w:val="center"/>
        <w:tblInd w:w="-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3"/>
        <w:gridCol w:w="1083"/>
        <w:gridCol w:w="996"/>
        <w:gridCol w:w="1121"/>
        <w:gridCol w:w="1121"/>
        <w:gridCol w:w="622"/>
        <w:gridCol w:w="996"/>
        <w:gridCol w:w="996"/>
        <w:gridCol w:w="996"/>
        <w:gridCol w:w="996"/>
        <w:gridCol w:w="1121"/>
        <w:gridCol w:w="996"/>
        <w:gridCol w:w="872"/>
        <w:gridCol w:w="7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333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083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合同编号</w:t>
            </w: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客户名称</w:t>
            </w:r>
          </w:p>
        </w:tc>
        <w:tc>
          <w:tcPr>
            <w:tcW w:w="1121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  <w:lang w:eastAsia="zh-CN"/>
              </w:rPr>
              <w:t>客户注册地、所在地、机器人使用地</w:t>
            </w:r>
          </w:p>
        </w:tc>
        <w:tc>
          <w:tcPr>
            <w:tcW w:w="1121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机器人型号</w:t>
            </w:r>
          </w:p>
        </w:tc>
        <w:tc>
          <w:tcPr>
            <w:tcW w:w="622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台数</w:t>
            </w: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合同金额</w:t>
            </w: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发票金额</w:t>
            </w: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发票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凭证号</w:t>
            </w: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收款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金额</w:t>
            </w:r>
          </w:p>
        </w:tc>
        <w:tc>
          <w:tcPr>
            <w:tcW w:w="1121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收款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凭证号</w:t>
            </w: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佐证材料</w:t>
            </w:r>
          </w:p>
        </w:tc>
        <w:tc>
          <w:tcPr>
            <w:tcW w:w="872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类型</w:t>
            </w:r>
          </w:p>
        </w:tc>
        <w:tc>
          <w:tcPr>
            <w:tcW w:w="748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333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 w:val="20"/>
                <w:szCs w:val="21"/>
              </w:rPr>
              <w:t>1</w:t>
            </w:r>
          </w:p>
        </w:tc>
        <w:tc>
          <w:tcPr>
            <w:tcW w:w="1083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1121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1121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622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1121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872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748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333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 w:val="20"/>
                <w:szCs w:val="21"/>
              </w:rPr>
              <w:t>2</w:t>
            </w:r>
          </w:p>
        </w:tc>
        <w:tc>
          <w:tcPr>
            <w:tcW w:w="1083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1121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1121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622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1121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872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748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333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 w:val="20"/>
                <w:szCs w:val="21"/>
              </w:rPr>
              <w:t>3</w:t>
            </w:r>
          </w:p>
        </w:tc>
        <w:tc>
          <w:tcPr>
            <w:tcW w:w="1083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1121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1121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622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1121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872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748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</w:tr>
    </w:tbl>
    <w:p>
      <w:pPr>
        <w:numPr>
          <w:ilvl w:val="0"/>
          <w:numId w:val="1"/>
        </w:numPr>
        <w:adjustRightInd w:val="0"/>
        <w:snapToGrid w:val="0"/>
        <w:spacing w:line="400" w:lineRule="exact"/>
        <w:ind w:firstLine="420" w:firstLineChars="200"/>
        <w:rPr>
          <w:rFonts w:ascii="Times New Roman" w:hAnsi="Times New Roman" w:eastAsia="仿宋_GB2312"/>
          <w:b w:val="0"/>
          <w:bCs/>
          <w:szCs w:val="21"/>
        </w:rPr>
      </w:pPr>
      <w:r>
        <w:rPr>
          <w:rFonts w:hint="eastAsia" w:ascii="Times New Roman" w:hAnsi="Times New Roman" w:eastAsia="仿宋_GB2312"/>
          <w:b w:val="0"/>
          <w:bCs/>
          <w:szCs w:val="21"/>
        </w:rPr>
        <w:t>如果同一合同中，由不同型号的机器人组成，需要在同一合同下按照设备及其铭牌照片，进行二次归集，并在清单中增加列明发票金额中该设备的金额；同时在“设备照片”下面，用一句话说明该机器的应用方向及领域。</w:t>
      </w:r>
    </w:p>
    <w:p>
      <w:pPr>
        <w:numPr>
          <w:ilvl w:val="0"/>
          <w:numId w:val="1"/>
        </w:numPr>
        <w:adjustRightInd w:val="0"/>
        <w:snapToGrid w:val="0"/>
        <w:spacing w:line="400" w:lineRule="exact"/>
        <w:ind w:firstLine="420" w:firstLineChars="200"/>
        <w:rPr>
          <w:rFonts w:ascii="Times New Roman" w:hAnsi="Times New Roman" w:eastAsia="仿宋_GB2312"/>
          <w:b w:val="0"/>
          <w:bCs/>
          <w:szCs w:val="21"/>
        </w:rPr>
      </w:pPr>
      <w:r>
        <w:rPr>
          <w:rFonts w:hint="eastAsia" w:ascii="Times New Roman" w:hAnsi="Times New Roman" w:eastAsia="仿宋_GB2312"/>
          <w:b w:val="0"/>
          <w:bCs/>
          <w:szCs w:val="21"/>
        </w:rPr>
        <w:t>清单中的</w:t>
      </w:r>
      <w:r>
        <w:rPr>
          <w:rFonts w:ascii="Times New Roman" w:hAnsi="Times New Roman" w:eastAsia="仿宋_GB2312"/>
          <w:b w:val="0"/>
          <w:bCs/>
          <w:szCs w:val="21"/>
        </w:rPr>
        <w:t>“</w:t>
      </w:r>
      <w:r>
        <w:rPr>
          <w:rFonts w:hint="eastAsia" w:ascii="Times New Roman" w:hAnsi="Times New Roman" w:eastAsia="仿宋_GB2312"/>
          <w:b w:val="0"/>
          <w:bCs/>
          <w:szCs w:val="21"/>
        </w:rPr>
        <w:t>台数</w:t>
      </w:r>
      <w:r>
        <w:rPr>
          <w:rFonts w:ascii="Times New Roman" w:hAnsi="Times New Roman" w:eastAsia="仿宋_GB2312"/>
          <w:b w:val="0"/>
          <w:bCs/>
          <w:szCs w:val="21"/>
        </w:rPr>
        <w:t>”</w:t>
      </w:r>
      <w:r>
        <w:rPr>
          <w:rFonts w:hint="eastAsia" w:ascii="Times New Roman" w:hAnsi="Times New Roman" w:eastAsia="仿宋_GB2312"/>
          <w:b w:val="0"/>
          <w:bCs/>
          <w:szCs w:val="21"/>
        </w:rPr>
        <w:t>为合同中已发货并付款的机器人台数。</w:t>
      </w:r>
    </w:p>
    <w:p>
      <w:pPr>
        <w:numPr>
          <w:ilvl w:val="0"/>
          <w:numId w:val="1"/>
        </w:numPr>
        <w:adjustRightInd w:val="0"/>
        <w:snapToGrid w:val="0"/>
        <w:spacing w:line="400" w:lineRule="exact"/>
        <w:ind w:firstLine="420" w:firstLineChars="200"/>
        <w:rPr>
          <w:rFonts w:ascii="Times New Roman" w:hAnsi="Times New Roman" w:eastAsia="仿宋_GB2312"/>
          <w:b w:val="0"/>
          <w:bCs/>
          <w:szCs w:val="21"/>
        </w:rPr>
      </w:pPr>
      <w:r>
        <w:rPr>
          <w:rFonts w:hint="eastAsia" w:ascii="Times New Roman" w:hAnsi="Times New Roman" w:eastAsia="仿宋_GB2312"/>
          <w:b w:val="0"/>
          <w:bCs/>
          <w:szCs w:val="21"/>
        </w:rPr>
        <w:t>提供的发票必须为</w:t>
      </w:r>
      <w:r>
        <w:rPr>
          <w:rFonts w:ascii="Times New Roman" w:hAnsi="Times New Roman" w:eastAsia="仿宋_GB2312"/>
          <w:b w:val="0"/>
          <w:bCs/>
          <w:szCs w:val="21"/>
        </w:rPr>
        <w:t>201</w:t>
      </w:r>
      <w:r>
        <w:rPr>
          <w:rFonts w:hint="eastAsia" w:ascii="Times New Roman" w:hAnsi="Times New Roman" w:eastAsia="仿宋_GB2312"/>
          <w:b w:val="0"/>
          <w:bCs/>
          <w:szCs w:val="21"/>
          <w:lang w:val="en-US" w:eastAsia="zh-CN"/>
        </w:rPr>
        <w:t>9</w:t>
      </w:r>
      <w:r>
        <w:rPr>
          <w:rFonts w:hint="eastAsia" w:ascii="Times New Roman" w:hAnsi="Times New Roman" w:eastAsia="仿宋_GB2312"/>
          <w:b w:val="0"/>
          <w:bCs/>
          <w:szCs w:val="21"/>
        </w:rPr>
        <w:t>年</w:t>
      </w:r>
      <w:r>
        <w:rPr>
          <w:rFonts w:ascii="Times New Roman" w:hAnsi="Times New Roman" w:eastAsia="仿宋_GB2312"/>
          <w:b w:val="0"/>
          <w:bCs/>
          <w:szCs w:val="21"/>
        </w:rPr>
        <w:t>1</w:t>
      </w:r>
      <w:r>
        <w:rPr>
          <w:rFonts w:hint="eastAsia" w:ascii="Times New Roman" w:hAnsi="Times New Roman" w:eastAsia="仿宋_GB2312"/>
          <w:b w:val="0"/>
          <w:bCs/>
          <w:szCs w:val="21"/>
        </w:rPr>
        <w:t>月</w:t>
      </w:r>
      <w:r>
        <w:rPr>
          <w:rFonts w:ascii="Times New Roman" w:hAnsi="Times New Roman" w:eastAsia="仿宋_GB2312"/>
          <w:b w:val="0"/>
          <w:bCs/>
          <w:szCs w:val="21"/>
        </w:rPr>
        <w:t>1</w:t>
      </w:r>
      <w:r>
        <w:rPr>
          <w:rFonts w:hint="eastAsia" w:ascii="Times New Roman" w:hAnsi="Times New Roman" w:eastAsia="仿宋_GB2312"/>
          <w:b w:val="0"/>
          <w:bCs/>
          <w:szCs w:val="21"/>
        </w:rPr>
        <w:t>日</w:t>
      </w:r>
      <w:r>
        <w:rPr>
          <w:rFonts w:hint="eastAsia" w:ascii="Times New Roman" w:hAnsi="Times New Roman" w:eastAsia="仿宋_GB2312"/>
          <w:b w:val="0"/>
          <w:bCs/>
          <w:szCs w:val="21"/>
          <w:lang w:eastAsia="zh-CN"/>
        </w:rPr>
        <w:t>至</w:t>
      </w:r>
      <w:r>
        <w:rPr>
          <w:rFonts w:ascii="Times New Roman" w:hAnsi="Times New Roman" w:eastAsia="仿宋_GB2312"/>
          <w:b w:val="0"/>
          <w:bCs/>
          <w:szCs w:val="21"/>
        </w:rPr>
        <w:t>201</w:t>
      </w:r>
      <w:r>
        <w:rPr>
          <w:rFonts w:hint="eastAsia" w:ascii="Times New Roman" w:hAnsi="Times New Roman" w:eastAsia="仿宋_GB2312"/>
          <w:b w:val="0"/>
          <w:bCs/>
          <w:szCs w:val="21"/>
          <w:lang w:val="en-US" w:eastAsia="zh-CN"/>
        </w:rPr>
        <w:t>9</w:t>
      </w:r>
      <w:r>
        <w:rPr>
          <w:rFonts w:hint="eastAsia" w:ascii="Times New Roman" w:hAnsi="Times New Roman" w:eastAsia="仿宋_GB2312"/>
          <w:b w:val="0"/>
          <w:bCs/>
          <w:szCs w:val="21"/>
        </w:rPr>
        <w:t>年</w:t>
      </w:r>
      <w:r>
        <w:rPr>
          <w:rFonts w:hint="eastAsia" w:ascii="Times New Roman" w:hAnsi="Times New Roman" w:eastAsia="仿宋_GB2312"/>
          <w:b w:val="0"/>
          <w:bCs/>
          <w:szCs w:val="21"/>
          <w:lang w:val="en-US" w:eastAsia="zh-CN"/>
        </w:rPr>
        <w:t>12</w:t>
      </w:r>
      <w:r>
        <w:rPr>
          <w:rFonts w:hint="eastAsia" w:ascii="Times New Roman" w:hAnsi="Times New Roman" w:eastAsia="仿宋_GB2312"/>
          <w:b w:val="0"/>
          <w:bCs/>
          <w:szCs w:val="21"/>
        </w:rPr>
        <w:t>月</w:t>
      </w:r>
      <w:r>
        <w:rPr>
          <w:rFonts w:hint="eastAsia" w:ascii="Times New Roman" w:hAnsi="Times New Roman" w:eastAsia="仿宋_GB2312"/>
          <w:b w:val="0"/>
          <w:bCs/>
          <w:szCs w:val="21"/>
          <w:lang w:val="en-US" w:eastAsia="zh-CN"/>
        </w:rPr>
        <w:t>3</w:t>
      </w:r>
      <w:r>
        <w:rPr>
          <w:rFonts w:ascii="Times New Roman" w:hAnsi="Times New Roman" w:eastAsia="仿宋_GB2312"/>
          <w:b w:val="0"/>
          <w:bCs/>
          <w:szCs w:val="21"/>
        </w:rPr>
        <w:t>1</w:t>
      </w:r>
      <w:r>
        <w:rPr>
          <w:rFonts w:hint="eastAsia" w:ascii="Times New Roman" w:hAnsi="Times New Roman" w:eastAsia="仿宋_GB2312"/>
          <w:b w:val="0"/>
          <w:bCs/>
          <w:szCs w:val="21"/>
        </w:rPr>
        <w:t>日</w:t>
      </w:r>
      <w:r>
        <w:rPr>
          <w:rFonts w:hint="eastAsia" w:ascii="Times New Roman" w:hAnsi="Times New Roman" w:eastAsia="仿宋_GB2312"/>
          <w:b w:val="0"/>
          <w:bCs/>
          <w:szCs w:val="21"/>
          <w:lang w:eastAsia="zh-CN"/>
        </w:rPr>
        <w:t>之间</w:t>
      </w:r>
      <w:r>
        <w:rPr>
          <w:rFonts w:hint="eastAsia" w:ascii="Times New Roman" w:hAnsi="Times New Roman" w:eastAsia="仿宋_GB2312"/>
          <w:b w:val="0"/>
          <w:bCs/>
          <w:szCs w:val="21"/>
        </w:rPr>
        <w:t>开具，附的发票复印件的金额合计应与清单中</w:t>
      </w:r>
      <w:r>
        <w:rPr>
          <w:rFonts w:ascii="Times New Roman" w:hAnsi="Times New Roman" w:eastAsia="仿宋_GB2312"/>
          <w:b w:val="0"/>
          <w:bCs/>
          <w:szCs w:val="21"/>
        </w:rPr>
        <w:t>“</w:t>
      </w:r>
      <w:r>
        <w:rPr>
          <w:rFonts w:hint="eastAsia" w:ascii="Times New Roman" w:hAnsi="Times New Roman" w:eastAsia="仿宋_GB2312"/>
          <w:b w:val="0"/>
          <w:bCs/>
          <w:szCs w:val="21"/>
        </w:rPr>
        <w:t>发票金额</w:t>
      </w:r>
      <w:r>
        <w:rPr>
          <w:rFonts w:ascii="Times New Roman" w:hAnsi="Times New Roman" w:eastAsia="仿宋_GB2312"/>
          <w:b w:val="0"/>
          <w:bCs/>
          <w:szCs w:val="21"/>
        </w:rPr>
        <w:t>”</w:t>
      </w:r>
      <w:r>
        <w:rPr>
          <w:rFonts w:hint="eastAsia" w:ascii="Times New Roman" w:hAnsi="Times New Roman" w:eastAsia="仿宋_GB2312"/>
          <w:b w:val="0"/>
          <w:bCs/>
          <w:szCs w:val="21"/>
        </w:rPr>
        <w:t>一致。</w:t>
      </w:r>
    </w:p>
    <w:p>
      <w:pPr>
        <w:numPr>
          <w:ilvl w:val="0"/>
          <w:numId w:val="1"/>
        </w:numPr>
        <w:adjustRightInd w:val="0"/>
        <w:snapToGrid w:val="0"/>
        <w:spacing w:line="400" w:lineRule="exact"/>
        <w:ind w:firstLine="420" w:firstLineChars="200"/>
        <w:rPr>
          <w:rFonts w:ascii="Times New Roman" w:hAnsi="Times New Roman" w:eastAsia="仿宋_GB2312"/>
          <w:b w:val="0"/>
          <w:bCs/>
          <w:szCs w:val="21"/>
        </w:rPr>
      </w:pPr>
      <w:r>
        <w:rPr>
          <w:rFonts w:hint="eastAsia" w:ascii="Times New Roman" w:hAnsi="Times New Roman" w:eastAsia="仿宋_GB2312"/>
          <w:b w:val="0"/>
          <w:bCs/>
          <w:szCs w:val="21"/>
        </w:rPr>
        <w:t>如果结算金额为外汇，应结算为人民币，并注明结算汇率。</w:t>
      </w:r>
    </w:p>
    <w:p>
      <w:pPr>
        <w:numPr>
          <w:ilvl w:val="0"/>
          <w:numId w:val="1"/>
        </w:numPr>
        <w:adjustRightInd w:val="0"/>
        <w:snapToGrid w:val="0"/>
        <w:spacing w:line="400" w:lineRule="exact"/>
        <w:ind w:firstLine="420" w:firstLineChars="200"/>
        <w:rPr>
          <w:rFonts w:ascii="Times New Roman" w:hAnsi="Times New Roman" w:eastAsia="仿宋_GB2312"/>
          <w:b w:val="0"/>
          <w:bCs/>
          <w:szCs w:val="21"/>
        </w:rPr>
      </w:pPr>
      <w:r>
        <w:rPr>
          <w:rFonts w:hint="eastAsia" w:ascii="Times New Roman" w:hAnsi="Times New Roman" w:eastAsia="仿宋_GB2312"/>
          <w:b w:val="0"/>
          <w:bCs/>
          <w:szCs w:val="21"/>
        </w:rPr>
        <w:t>清单中的“类型”（仅填写序号）包括：</w:t>
      </w:r>
      <w:r>
        <w:rPr>
          <w:rFonts w:ascii="Times New Roman" w:hAnsi="Times New Roman" w:eastAsia="仿宋_GB2312"/>
          <w:b w:val="0"/>
          <w:bCs/>
          <w:szCs w:val="21"/>
        </w:rPr>
        <w:t>1.</w:t>
      </w:r>
      <w:r>
        <w:rPr>
          <w:rFonts w:hint="eastAsia" w:ascii="Times New Roman" w:hAnsi="Times New Roman" w:eastAsia="仿宋_GB2312"/>
          <w:b w:val="0"/>
          <w:bCs/>
          <w:szCs w:val="21"/>
        </w:rPr>
        <w:t>搬运、上下料；</w:t>
      </w:r>
      <w:r>
        <w:rPr>
          <w:rFonts w:ascii="Times New Roman" w:hAnsi="Times New Roman" w:eastAsia="仿宋_GB2312"/>
          <w:b w:val="0"/>
          <w:bCs/>
          <w:szCs w:val="21"/>
        </w:rPr>
        <w:t>2.</w:t>
      </w:r>
      <w:r>
        <w:rPr>
          <w:rFonts w:hint="eastAsia" w:ascii="Times New Roman" w:hAnsi="Times New Roman" w:eastAsia="仿宋_GB2312"/>
          <w:b w:val="0"/>
          <w:bCs/>
          <w:szCs w:val="21"/>
        </w:rPr>
        <w:t>焊接和钎焊；</w:t>
      </w:r>
      <w:r>
        <w:rPr>
          <w:rFonts w:ascii="Times New Roman" w:hAnsi="Times New Roman" w:eastAsia="仿宋_GB2312"/>
          <w:b w:val="0"/>
          <w:bCs/>
          <w:szCs w:val="21"/>
        </w:rPr>
        <w:t>3.</w:t>
      </w:r>
      <w:r>
        <w:rPr>
          <w:rFonts w:hint="eastAsia" w:ascii="Times New Roman" w:hAnsi="Times New Roman" w:eastAsia="仿宋_GB2312"/>
          <w:b w:val="0"/>
          <w:bCs/>
          <w:szCs w:val="21"/>
        </w:rPr>
        <w:t>涂层与胶封；</w:t>
      </w:r>
      <w:r>
        <w:rPr>
          <w:rFonts w:ascii="Times New Roman" w:hAnsi="Times New Roman" w:eastAsia="仿宋_GB2312"/>
          <w:b w:val="0"/>
          <w:bCs/>
          <w:szCs w:val="21"/>
        </w:rPr>
        <w:t>4.</w:t>
      </w:r>
      <w:r>
        <w:rPr>
          <w:rFonts w:hint="eastAsia" w:ascii="Times New Roman" w:hAnsi="Times New Roman" w:eastAsia="仿宋_GB2312"/>
          <w:b w:val="0"/>
          <w:bCs/>
          <w:szCs w:val="21"/>
        </w:rPr>
        <w:t>装配及拆卸；</w:t>
      </w:r>
      <w:r>
        <w:rPr>
          <w:rFonts w:ascii="Times New Roman" w:hAnsi="Times New Roman" w:eastAsia="仿宋_GB2312"/>
          <w:b w:val="0"/>
          <w:bCs/>
          <w:szCs w:val="21"/>
        </w:rPr>
        <w:t>5.</w:t>
      </w:r>
      <w:r>
        <w:rPr>
          <w:rFonts w:hint="eastAsia" w:ascii="Times New Roman" w:hAnsi="Times New Roman" w:eastAsia="仿宋_GB2312"/>
          <w:b w:val="0"/>
          <w:bCs/>
          <w:szCs w:val="21"/>
        </w:rPr>
        <w:t>加工（包括激光切割、机械切割、其他加工等）；</w:t>
      </w:r>
      <w:r>
        <w:rPr>
          <w:rFonts w:ascii="Times New Roman" w:hAnsi="Times New Roman" w:eastAsia="仿宋_GB2312"/>
          <w:b w:val="0"/>
          <w:bCs/>
          <w:szCs w:val="21"/>
        </w:rPr>
        <w:t>6.</w:t>
      </w:r>
      <w:r>
        <w:rPr>
          <w:rFonts w:hint="eastAsia" w:ascii="Times New Roman" w:hAnsi="Times New Roman" w:eastAsia="仿宋_GB2312"/>
          <w:b w:val="0"/>
          <w:bCs/>
          <w:szCs w:val="21"/>
        </w:rPr>
        <w:t>工厂用</w:t>
      </w:r>
      <w:r>
        <w:rPr>
          <w:rFonts w:ascii="Times New Roman" w:hAnsi="Times New Roman" w:eastAsia="仿宋_GB2312"/>
          <w:b w:val="0"/>
          <w:bCs/>
          <w:szCs w:val="21"/>
        </w:rPr>
        <w:t>AGV</w:t>
      </w:r>
      <w:r>
        <w:rPr>
          <w:rFonts w:hint="eastAsia" w:ascii="Times New Roman" w:hAnsi="Times New Roman" w:eastAsia="仿宋_GB2312"/>
          <w:b w:val="0"/>
          <w:bCs/>
          <w:szCs w:val="21"/>
        </w:rPr>
        <w:t>；</w:t>
      </w:r>
      <w:r>
        <w:rPr>
          <w:rFonts w:ascii="Times New Roman" w:hAnsi="Times New Roman" w:eastAsia="仿宋_GB2312"/>
          <w:b w:val="0"/>
          <w:bCs/>
          <w:szCs w:val="21"/>
        </w:rPr>
        <w:t>7.</w:t>
      </w:r>
      <w:r>
        <w:rPr>
          <w:rFonts w:hint="eastAsia" w:ascii="Times New Roman" w:hAnsi="Times New Roman" w:eastAsia="仿宋_GB2312"/>
          <w:b w:val="0"/>
          <w:bCs/>
          <w:szCs w:val="21"/>
        </w:rPr>
        <w:t>其他。</w:t>
      </w:r>
    </w:p>
    <w:p>
      <w:pPr>
        <w:pStyle w:val="4"/>
        <w:numPr>
          <w:ilvl w:val="0"/>
          <w:numId w:val="1"/>
        </w:numPr>
        <w:adjustRightInd w:val="0"/>
        <w:snapToGrid w:val="0"/>
        <w:spacing w:line="400" w:lineRule="exact"/>
        <w:ind w:firstLineChars="0"/>
        <w:rPr>
          <w:b w:val="0"/>
          <w:bCs/>
        </w:rPr>
      </w:pPr>
      <w:r>
        <w:rPr>
          <w:rFonts w:hint="eastAsia" w:ascii="Times New Roman" w:hAnsi="Times New Roman" w:eastAsia="仿宋_GB2312"/>
          <w:b w:val="0"/>
          <w:bCs/>
          <w:szCs w:val="21"/>
        </w:rPr>
        <w:t>企业需在清单</w:t>
      </w:r>
      <w:r>
        <w:rPr>
          <w:rFonts w:hint="eastAsia" w:ascii="Times New Roman" w:hAnsi="Times New Roman" w:eastAsia="仿宋_GB2312"/>
          <w:b w:val="0"/>
          <w:bCs/>
          <w:szCs w:val="21"/>
          <w:lang w:eastAsia="zh-CN"/>
        </w:rPr>
        <w:t>上</w:t>
      </w:r>
      <w:r>
        <w:rPr>
          <w:rFonts w:hint="eastAsia" w:ascii="Times New Roman" w:hAnsi="Times New Roman" w:eastAsia="仿宋_GB2312"/>
          <w:b w:val="0"/>
          <w:bCs/>
          <w:szCs w:val="21"/>
        </w:rPr>
        <w:t>加盖公章，并提供该清单可编辑的电子版。</w:t>
      </w:r>
      <w:bookmarkStart w:id="0" w:name="_GoBack"/>
      <w:bookmarkEnd w:id="0"/>
    </w:p>
    <w:sectPr>
      <w:pgSz w:w="16838" w:h="11906" w:orient="landscape"/>
      <w:pgMar w:top="1531" w:right="2041" w:bottom="1531" w:left="204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5E37C"/>
    <w:multiLevelType w:val="singleLevel"/>
    <w:tmpl w:val="5695E37C"/>
    <w:lvl w:ilvl="0" w:tentative="0">
      <w:start w:val="1"/>
      <w:numFmt w:val="decimal"/>
      <w:suff w:val="nothing"/>
      <w:lvlText w:val="（%1）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AD1548"/>
    <w:rsid w:val="0DC25DA5"/>
    <w:rsid w:val="127119BD"/>
    <w:rsid w:val="1FE25EE1"/>
    <w:rsid w:val="2A5E0475"/>
    <w:rsid w:val="32CA2C4B"/>
    <w:rsid w:val="37F47639"/>
    <w:rsid w:val="3B782A5F"/>
    <w:rsid w:val="56B93364"/>
    <w:rsid w:val="57635689"/>
    <w:rsid w:val="62392DD2"/>
    <w:rsid w:val="64F92053"/>
    <w:rsid w:val="787B18A5"/>
    <w:rsid w:val="798610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Administrator.ZFFSJW-0DNAT7MC</dc:creator>
  <cp:lastModifiedBy>王赛</cp:lastModifiedBy>
  <dcterms:modified xsi:type="dcterms:W3CDTF">2020-03-09T10:01:28Z</dcterms:modified>
  <dc:title>附件3：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